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34" w:rsidRPr="0091374A" w:rsidRDefault="0091374A" w:rsidP="006307B5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Pravni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fakultet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Univerzit</w:t>
      </w:r>
      <w:r w:rsidR="006307B5" w:rsidRPr="0091374A">
        <w:rPr>
          <w:rFonts w:ascii="Arial" w:hAnsi="Arial" w:cs="Arial"/>
          <w:b/>
          <w:sz w:val="28"/>
          <w:szCs w:val="28"/>
        </w:rPr>
        <w:t>eta</w:t>
      </w:r>
      <w:proofErr w:type="spellEnd"/>
      <w:r w:rsidR="006307B5" w:rsidRPr="0091374A">
        <w:rPr>
          <w:rFonts w:ascii="Arial" w:hAnsi="Arial" w:cs="Arial"/>
          <w:b/>
          <w:sz w:val="28"/>
          <w:szCs w:val="28"/>
        </w:rPr>
        <w:t xml:space="preserve"> u </w:t>
      </w:r>
      <w:proofErr w:type="spellStart"/>
      <w:r w:rsidR="006307B5" w:rsidRPr="0091374A">
        <w:rPr>
          <w:rFonts w:ascii="Arial" w:hAnsi="Arial" w:cs="Arial"/>
          <w:b/>
          <w:sz w:val="28"/>
          <w:szCs w:val="28"/>
        </w:rPr>
        <w:t>Travniku</w:t>
      </w:r>
      <w:proofErr w:type="spellEnd"/>
    </w:p>
    <w:p w:rsidR="00987734" w:rsidRPr="0091374A" w:rsidRDefault="006307B5">
      <w:pPr>
        <w:rPr>
          <w:rFonts w:ascii="Arial" w:hAnsi="Arial" w:cs="Arial"/>
          <w:b/>
          <w:sz w:val="28"/>
          <w:szCs w:val="28"/>
        </w:rPr>
      </w:pPr>
      <w:r w:rsidRPr="0091374A">
        <w:rPr>
          <w:rFonts w:ascii="Arial" w:hAnsi="Arial" w:cs="Arial"/>
          <w:b/>
          <w:sz w:val="28"/>
          <w:szCs w:val="28"/>
        </w:rPr>
        <w:t xml:space="preserve">                          MEĐUNARODNO FINANSIJSKO PRAVO </w:t>
      </w:r>
    </w:p>
    <w:p w:rsidR="00987734" w:rsidRPr="0091374A" w:rsidRDefault="006307B5" w:rsidP="00987734">
      <w:pPr>
        <w:pStyle w:val="Header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1374A">
        <w:rPr>
          <w:rFonts w:ascii="Arial" w:hAnsi="Arial" w:cs="Arial"/>
          <w:b/>
          <w:sz w:val="28"/>
          <w:szCs w:val="28"/>
        </w:rPr>
        <w:t>P</w:t>
      </w:r>
      <w:r w:rsidR="00987734" w:rsidRPr="0091374A">
        <w:rPr>
          <w:rFonts w:ascii="Arial" w:hAnsi="Arial" w:cs="Arial"/>
          <w:b/>
          <w:sz w:val="28"/>
          <w:szCs w:val="28"/>
        </w:rPr>
        <w:t xml:space="preserve">rof. dr. </w:t>
      </w:r>
      <w:r w:rsidRPr="0091374A">
        <w:rPr>
          <w:rFonts w:ascii="Arial" w:hAnsi="Arial" w:cs="Arial"/>
          <w:b/>
          <w:sz w:val="28"/>
          <w:szCs w:val="28"/>
        </w:rPr>
        <w:t>Halil Kalač</w:t>
      </w:r>
    </w:p>
    <w:p w:rsidR="00987734" w:rsidRPr="0091374A" w:rsidRDefault="006307B5" w:rsidP="00987734">
      <w:pPr>
        <w:pStyle w:val="Header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1374A">
        <w:rPr>
          <w:rFonts w:ascii="Arial" w:hAnsi="Arial" w:cs="Arial"/>
          <w:b/>
          <w:sz w:val="28"/>
          <w:szCs w:val="28"/>
        </w:rPr>
        <w:t>Demonstratorica</w:t>
      </w:r>
      <w:r w:rsidR="00987734" w:rsidRPr="0091374A">
        <w:rPr>
          <w:rFonts w:ascii="Arial" w:hAnsi="Arial" w:cs="Arial"/>
          <w:b/>
          <w:sz w:val="28"/>
          <w:szCs w:val="28"/>
        </w:rPr>
        <w:t xml:space="preserve"> Merima Šehović</w:t>
      </w:r>
      <w:bookmarkStart w:id="0" w:name="_GoBack"/>
      <w:bookmarkEnd w:id="0"/>
    </w:p>
    <w:p w:rsidR="00987734" w:rsidRPr="0091374A" w:rsidRDefault="00987734" w:rsidP="00987734">
      <w:pPr>
        <w:pStyle w:val="Head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7734" w:rsidRPr="0091374A" w:rsidRDefault="00987734" w:rsidP="0098773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374A">
        <w:rPr>
          <w:rFonts w:ascii="Arial" w:hAnsi="Arial" w:cs="Arial"/>
          <w:b/>
          <w:sz w:val="24"/>
          <w:szCs w:val="24"/>
        </w:rPr>
        <w:t>POPIS</w:t>
      </w:r>
    </w:p>
    <w:p w:rsidR="00987734" w:rsidRPr="0091374A" w:rsidRDefault="00987734" w:rsidP="006307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374A">
        <w:rPr>
          <w:rFonts w:ascii="Arial" w:hAnsi="Arial" w:cs="Arial"/>
          <w:b/>
          <w:sz w:val="24"/>
          <w:szCs w:val="24"/>
        </w:rPr>
        <w:t>TEMA</w:t>
      </w:r>
      <w:r w:rsidR="006307B5" w:rsidRPr="0091374A">
        <w:rPr>
          <w:rFonts w:ascii="Arial" w:hAnsi="Arial" w:cs="Arial"/>
          <w:b/>
          <w:sz w:val="24"/>
          <w:szCs w:val="24"/>
        </w:rPr>
        <w:t xml:space="preserve"> ZA IZRADU SEMINARSKIH RADOVA</w:t>
      </w:r>
    </w:p>
    <w:tbl>
      <w:tblPr>
        <w:tblStyle w:val="GridTable5DarkAccent1"/>
        <w:tblpPr w:leftFromText="180" w:rightFromText="180" w:vertAnchor="page" w:horzAnchor="margin" w:tblpXSpec="center" w:tblpY="5414"/>
        <w:tblW w:w="9351" w:type="dxa"/>
        <w:tblLayout w:type="fixed"/>
        <w:tblLook w:val="04A0"/>
      </w:tblPr>
      <w:tblGrid>
        <w:gridCol w:w="1419"/>
        <w:gridCol w:w="7932"/>
      </w:tblGrid>
      <w:tr w:rsidR="00987734" w:rsidRPr="0091374A" w:rsidTr="00987734">
        <w:trPr>
          <w:cnfStyle w:val="1000000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10000000000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 xml:space="preserve">Donošenje, usvajanje i izvršavanje budžeta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Funkcije i faktori razvoja međunarodne trgovine s osvrtom na međunarodnu trgovinu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Platni bilans s osvrtom na stanje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Donošenje i implementacija Zakona o carinskoj politici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Otvorenost privrede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Režimi deviznih kurseva s osvrtom na sistem u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Donošenje Zakona o Centralnoj banci BiH i uloga CBBiH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Zlatni standardi sistem Bretton Woods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Prednosti i nedostaci jedinstvene valute eura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Vremenska vrijednost novca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Vrste finansijskih tržišta s osvrtom na finansijska tržišta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Učesnici na finansijskom tržištu s osvrtom na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Značaj međunarodnih bankarskih garancija za međunarodnu trgovinu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Berze i vrste berzi s osvrtom na rad berzi u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Fjučers poslovi i trgovina fjučersima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Valutne opcije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Donošenje i implementacija Zakona o tržištu vrijednosnih papira Federacije BiH i elementi međunarodnosti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Donošenje i implementacija Zakona o tržištu hartija od vrijednosti i drugih finansijskih instrumenata u Republici Srpskoj – elementi međunarodnosti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Promjene deviznih kurseva i kursne razlike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Strane direktne investicije u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Teorija optimalnog valutnog područja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Evropska unija i monetarni sistem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Zakonski okvir za unaprjeđenje stranih investicija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Evropska centralna banka i njene funkcije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Svjetska banka i njene funkcije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Međunarodni monetarni fond i saradnja BiH s MMF-om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Banka za obnovu i razvoj (IBRD) i saradnja BiH s IBRD-om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Globalna finansijska kriza i njen utjecaj na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IPA fondovi Evropske unije i koristi za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Globalizacija i njen utjecaj na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Međunarodne finansijske institucije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Dug, vrste duga s osvrtom na zaduženost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Monetarna politika EU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C14A29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>Banka za međunarodna poravnjanja i odnos sa BiH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C14A29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>Finansijske krize – nastanak i prevazilaženje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C14A29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>Investicije u BiH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C14A29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>Penzioni sistem u BiH i mogućnosti za unaprjeđenje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Subjekti medjunarodnogfinansijskog prava i njihovi odnosi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Valutni odbor - prednosti i mane, s posebnim osvrtom na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Međunarodni monetarni fond i suradnja sa Zemljama Balkana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Centralna banka BiH - osnivanje, uloga i osvrt na budućnost monetarne politike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Trgovinski bilans s osvrtom na BiH 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Načini zaštite domaće privrede (protekcionizam) s osvrtom na korištenje mehanizama u BIH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C14A29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>Trezor i Zakon o trezoru u FBiH</w:t>
            </w:r>
          </w:p>
        </w:tc>
      </w:tr>
      <w:tr w:rsidR="00987734" w:rsidRPr="0091374A" w:rsidTr="00987734"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87734" w:rsidRPr="0091374A" w:rsidRDefault="00987734" w:rsidP="00987734">
            <w:pPr>
              <w:cnfStyle w:val="0000000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 xml:space="preserve">Međunarodni finansijski instrumenti </w:t>
            </w:r>
          </w:p>
        </w:tc>
      </w:tr>
      <w:tr w:rsidR="00987734" w:rsidRPr="0091374A" w:rsidTr="00987734">
        <w:trPr>
          <w:cnfStyle w:val="000000100000"/>
        </w:trPr>
        <w:tc>
          <w:tcPr>
            <w:cnfStyle w:val="001000000000"/>
            <w:tcW w:w="1419" w:type="dxa"/>
            <w:shd w:val="clear" w:color="auto" w:fill="FFFFFF" w:themeFill="background1"/>
          </w:tcPr>
          <w:p w:rsidR="00987734" w:rsidRPr="0091374A" w:rsidRDefault="00987734" w:rsidP="009877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91374A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sz w:val="24"/>
                <w:szCs w:val="24"/>
                <w:lang w:val="hr-BA"/>
              </w:rPr>
              <w:t>Multinacionalne kompanije i specifičnosti njihovog poslovanja</w:t>
            </w:r>
          </w:p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  <w:p w:rsidR="006307B5" w:rsidRPr="0091374A" w:rsidRDefault="006307B5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91374A">
              <w:rPr>
                <w:rFonts w:ascii="Arial" w:hAnsi="Arial" w:cs="Arial"/>
                <w:b/>
                <w:sz w:val="24"/>
                <w:szCs w:val="24"/>
              </w:rPr>
              <w:t>NAPOMENE:</w:t>
            </w:r>
          </w:p>
          <w:p w:rsidR="00987734" w:rsidRPr="0091374A" w:rsidRDefault="00987734" w:rsidP="00987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Seminarske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radove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treba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pisati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fontu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74A">
              <w:rPr>
                <w:rFonts w:ascii="Arial" w:hAnsi="Arial" w:cs="Arial"/>
                <w:b/>
                <w:i/>
                <w:sz w:val="24"/>
                <w:szCs w:val="24"/>
              </w:rPr>
              <w:t>„Times New Roman</w:t>
            </w:r>
            <w:proofErr w:type="gramStart"/>
            <w:r w:rsidRPr="0091374A">
              <w:rPr>
                <w:rFonts w:ascii="Arial" w:hAnsi="Arial" w:cs="Arial"/>
                <w:b/>
                <w:i/>
                <w:sz w:val="24"/>
                <w:szCs w:val="24"/>
              </w:rPr>
              <w:t>“ –</w:t>
            </w:r>
            <w:proofErr w:type="gramEnd"/>
            <w:r w:rsidRPr="009137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12.</w:t>
            </w:r>
          </w:p>
          <w:p w:rsidR="00987734" w:rsidRPr="0091374A" w:rsidRDefault="00987734" w:rsidP="00987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Minimalno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dvije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fus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note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po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stranici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pet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izvora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literature.</w:t>
            </w:r>
          </w:p>
          <w:p w:rsidR="00987734" w:rsidRPr="0091374A" w:rsidRDefault="00987734" w:rsidP="00987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Dozvoljeno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korištenje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internet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izvora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1374A">
              <w:rPr>
                <w:rFonts w:ascii="Arial" w:hAnsi="Arial" w:cs="Arial"/>
                <w:sz w:val="24"/>
                <w:szCs w:val="24"/>
              </w:rPr>
              <w:t>ali</w:t>
            </w:r>
            <w:proofErr w:type="spellEnd"/>
            <w:proofErr w:type="gram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uz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navođenje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punog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linka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datuma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preuzimanja</w:t>
            </w:r>
            <w:proofErr w:type="spellEnd"/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dokumenta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7734" w:rsidRPr="0091374A" w:rsidRDefault="00987734" w:rsidP="0098773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Ocjena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seminarskog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rada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nosi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74A">
              <w:rPr>
                <w:rFonts w:ascii="Arial" w:hAnsi="Arial" w:cs="Arial"/>
                <w:b/>
                <w:sz w:val="24"/>
                <w:szCs w:val="24"/>
              </w:rPr>
              <w:t>15%</w:t>
            </w:r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završne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ocjene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7734" w:rsidRPr="0091374A" w:rsidRDefault="00987734" w:rsidP="006307B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Obavezna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74A">
              <w:rPr>
                <w:rFonts w:ascii="Arial" w:hAnsi="Arial" w:cs="Arial"/>
                <w:b/>
                <w:sz w:val="24"/>
                <w:szCs w:val="24"/>
              </w:rPr>
              <w:t xml:space="preserve">Power Point </w:t>
            </w:r>
            <w:proofErr w:type="spellStart"/>
            <w:r w:rsidRPr="0091374A">
              <w:rPr>
                <w:rFonts w:ascii="Arial" w:hAnsi="Arial" w:cs="Arial"/>
                <w:b/>
                <w:sz w:val="24"/>
                <w:szCs w:val="24"/>
              </w:rPr>
              <w:t>prezentacija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74A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proofErr w:type="gram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obrani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7734" w:rsidRPr="0091374A" w:rsidRDefault="00987734" w:rsidP="00987734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sva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dodatna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pitanja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slobodni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ste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kontaktirati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demonstratoricu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Šehović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putem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374A">
              <w:rPr>
                <w:rFonts w:ascii="Arial" w:hAnsi="Arial" w:cs="Arial"/>
                <w:sz w:val="24"/>
                <w:szCs w:val="24"/>
              </w:rPr>
              <w:t>maila</w:t>
            </w:r>
            <w:proofErr w:type="spellEnd"/>
            <w:r w:rsidRPr="0091374A">
              <w:rPr>
                <w:rFonts w:ascii="Arial" w:hAnsi="Arial" w:cs="Arial"/>
                <w:sz w:val="24"/>
                <w:szCs w:val="24"/>
              </w:rPr>
              <w:t>: merima.sehovic@pfk.edu.ba</w:t>
            </w:r>
          </w:p>
          <w:p w:rsidR="00987734" w:rsidRPr="0091374A" w:rsidRDefault="00987734" w:rsidP="00C14A29">
            <w:pPr>
              <w:cnfStyle w:val="00000010000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</w:tr>
    </w:tbl>
    <w:p w:rsidR="001F3DBB" w:rsidRDefault="001F3DBB"/>
    <w:sectPr w:rsidR="001F3DBB" w:rsidSect="001F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E21"/>
    <w:multiLevelType w:val="hybridMultilevel"/>
    <w:tmpl w:val="201C3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68AB"/>
    <w:multiLevelType w:val="hybridMultilevel"/>
    <w:tmpl w:val="12DC05CE"/>
    <w:lvl w:ilvl="0" w:tplc="231E9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734"/>
    <w:rsid w:val="001F3DBB"/>
    <w:rsid w:val="006307B5"/>
    <w:rsid w:val="00904BF4"/>
    <w:rsid w:val="0091374A"/>
    <w:rsid w:val="00987734"/>
    <w:rsid w:val="00A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3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Accent1">
    <w:name w:val="Grid Table 5 Dark Accent 1"/>
    <w:basedOn w:val="TableNormal"/>
    <w:uiPriority w:val="50"/>
    <w:rsid w:val="0098773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9877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7734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87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4540s</dc:creator>
  <cp:lastModifiedBy>ProBook 4540s</cp:lastModifiedBy>
  <cp:revision>1</cp:revision>
  <dcterms:created xsi:type="dcterms:W3CDTF">2017-11-01T16:32:00Z</dcterms:created>
  <dcterms:modified xsi:type="dcterms:W3CDTF">2017-11-01T17:35:00Z</dcterms:modified>
</cp:coreProperties>
</file>