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7"/>
        <w:gridCol w:w="1621"/>
        <w:gridCol w:w="1600"/>
        <w:gridCol w:w="3036"/>
        <w:gridCol w:w="20"/>
      </w:tblGrid>
      <w:tr w:rsidR="0019084D" w:rsidRPr="00342A09" w:rsidTr="00401F61">
        <w:trPr>
          <w:jc w:val="center"/>
        </w:trPr>
        <w:tc>
          <w:tcPr>
            <w:tcW w:w="2787" w:type="dxa"/>
          </w:tcPr>
          <w:p w:rsidR="0019084D" w:rsidRPr="00342A09" w:rsidRDefault="0019084D" w:rsidP="00401F61">
            <w:pPr>
              <w:rPr>
                <w:noProof/>
              </w:rPr>
            </w:pPr>
            <w:bookmarkStart w:id="0" w:name="_GoBack"/>
            <w:bookmarkEnd w:id="0"/>
            <w:r w:rsidRPr="00342A09">
              <w:rPr>
                <w:noProof/>
              </w:rPr>
              <w:t xml:space="preserve">Fakultet: </w:t>
            </w:r>
          </w:p>
        </w:tc>
        <w:tc>
          <w:tcPr>
            <w:tcW w:w="6277" w:type="dxa"/>
            <w:gridSpan w:val="4"/>
          </w:tcPr>
          <w:p w:rsidR="0019084D" w:rsidRPr="00342A09" w:rsidRDefault="0019084D" w:rsidP="00401F61">
            <w:pPr>
              <w:rPr>
                <w:bCs/>
              </w:rPr>
            </w:pPr>
            <w:r w:rsidRPr="00342A09">
              <w:rPr>
                <w:bCs/>
              </w:rPr>
              <w:t xml:space="preserve">Pravni fakultet </w:t>
            </w:r>
          </w:p>
        </w:tc>
      </w:tr>
      <w:tr w:rsidR="0019084D" w:rsidRPr="00342A09" w:rsidTr="00401F61">
        <w:trPr>
          <w:jc w:val="center"/>
        </w:trPr>
        <w:tc>
          <w:tcPr>
            <w:tcW w:w="2787" w:type="dxa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Šifra predmeta: 01.067-B</w:t>
            </w:r>
          </w:p>
        </w:tc>
        <w:tc>
          <w:tcPr>
            <w:tcW w:w="6277" w:type="dxa"/>
            <w:gridSpan w:val="4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Naziv predmeta: Međunarodno finansijsko pravo</w:t>
            </w:r>
          </w:p>
        </w:tc>
      </w:tr>
      <w:tr w:rsidR="0019084D" w:rsidRPr="00342A09" w:rsidTr="00401F61">
        <w:trPr>
          <w:jc w:val="center"/>
        </w:trPr>
        <w:tc>
          <w:tcPr>
            <w:tcW w:w="2787" w:type="dxa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Nivo: dodiplomski studij</w:t>
            </w:r>
          </w:p>
        </w:tc>
        <w:tc>
          <w:tcPr>
            <w:tcW w:w="1621" w:type="dxa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Godina: IV</w:t>
            </w:r>
          </w:p>
        </w:tc>
        <w:tc>
          <w:tcPr>
            <w:tcW w:w="1600" w:type="dxa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Semestar: VII</w:t>
            </w:r>
          </w:p>
        </w:tc>
        <w:tc>
          <w:tcPr>
            <w:tcW w:w="3056" w:type="dxa"/>
            <w:gridSpan w:val="2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Broj ECTS kredita: 3</w:t>
            </w:r>
          </w:p>
        </w:tc>
      </w:tr>
      <w:tr w:rsidR="0019084D" w:rsidRPr="00342A09" w:rsidTr="00401F61">
        <w:trPr>
          <w:jc w:val="center"/>
        </w:trPr>
        <w:tc>
          <w:tcPr>
            <w:tcW w:w="2787" w:type="dxa"/>
          </w:tcPr>
          <w:p w:rsidR="0019084D" w:rsidRPr="00342A09" w:rsidRDefault="0019084D" w:rsidP="00401F61">
            <w:pPr>
              <w:rPr>
                <w:bCs/>
              </w:rPr>
            </w:pPr>
            <w:r w:rsidRPr="00342A09">
              <w:rPr>
                <w:bCs/>
              </w:rPr>
              <w:t>Status: obavezni predmet</w:t>
            </w:r>
          </w:p>
        </w:tc>
        <w:tc>
          <w:tcPr>
            <w:tcW w:w="3221" w:type="dxa"/>
            <w:gridSpan w:val="2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 xml:space="preserve">Broj sati sedmično: P-2  </w:t>
            </w:r>
          </w:p>
        </w:tc>
        <w:tc>
          <w:tcPr>
            <w:tcW w:w="3056" w:type="dxa"/>
            <w:gridSpan w:val="2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 xml:space="preserve">Ukupan broj sati: P-30 </w:t>
            </w:r>
          </w:p>
        </w:tc>
      </w:tr>
      <w:tr w:rsidR="0019084D" w:rsidRPr="00342A09" w:rsidTr="00401F61">
        <w:trPr>
          <w:jc w:val="center"/>
        </w:trPr>
        <w:tc>
          <w:tcPr>
            <w:tcW w:w="9064" w:type="dxa"/>
            <w:gridSpan w:val="5"/>
          </w:tcPr>
          <w:p w:rsidR="0019084D" w:rsidRPr="00342A09" w:rsidRDefault="0019084D" w:rsidP="00401F61">
            <w:pPr>
              <w:rPr>
                <w:noProof/>
              </w:rPr>
            </w:pPr>
          </w:p>
        </w:tc>
      </w:tr>
      <w:tr w:rsidR="0019084D" w:rsidRPr="00342A09" w:rsidTr="00401F61">
        <w:trPr>
          <w:trHeight w:val="540"/>
          <w:jc w:val="center"/>
        </w:trPr>
        <w:tc>
          <w:tcPr>
            <w:tcW w:w="2787" w:type="dxa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1. CILJ PREDMETA</w:t>
            </w:r>
          </w:p>
        </w:tc>
        <w:tc>
          <w:tcPr>
            <w:tcW w:w="6277" w:type="dxa"/>
            <w:gridSpan w:val="4"/>
          </w:tcPr>
          <w:p w:rsidR="0019084D" w:rsidRPr="00342A09" w:rsidRDefault="0019084D" w:rsidP="00401F61">
            <w:pPr>
              <w:shd w:val="clear" w:color="auto" w:fill="FFFFFF"/>
              <w:ind w:left="6" w:right="28"/>
              <w:rPr>
                <w:bCs/>
                <w:noProof/>
              </w:rPr>
            </w:pPr>
            <w:r w:rsidRPr="00342A09">
              <w:rPr>
                <w:bCs/>
                <w:noProof/>
              </w:rPr>
              <w:t xml:space="preserve">Upoznavanje studenata sa međunarodnim finansijsko – </w:t>
            </w:r>
          </w:p>
          <w:p w:rsidR="0019084D" w:rsidRPr="00342A09" w:rsidRDefault="0019084D" w:rsidP="00401F61">
            <w:pPr>
              <w:shd w:val="clear" w:color="auto" w:fill="FFFFFF"/>
              <w:ind w:left="6" w:right="28"/>
              <w:rPr>
                <w:noProof/>
              </w:rPr>
            </w:pPr>
            <w:r w:rsidRPr="00342A09">
              <w:rPr>
                <w:bCs/>
                <w:noProof/>
              </w:rPr>
              <w:t xml:space="preserve">pravnim odnosima, tokovima i principima na kojima isti počivaju, </w:t>
            </w:r>
            <w:r w:rsidRPr="00342A09">
              <w:rPr>
                <w:bCs/>
                <w:noProof/>
                <w:spacing w:val="-1"/>
              </w:rPr>
              <w:t xml:space="preserve">subjektima, odnosno institucijama međunarodnog finansijskog prava </w:t>
            </w:r>
            <w:r w:rsidRPr="00342A09">
              <w:rPr>
                <w:bCs/>
                <w:noProof/>
              </w:rPr>
              <w:t xml:space="preserve">i integracijama regionalnog i međunarodnog karaktera, te </w:t>
            </w:r>
            <w:r w:rsidRPr="00342A09">
              <w:rPr>
                <w:bCs/>
                <w:noProof/>
                <w:spacing w:val="-1"/>
              </w:rPr>
              <w:t>međunarodnim monetarnim sistemom.</w:t>
            </w:r>
            <w:r w:rsidR="00591476">
              <w:rPr>
                <w:bCs/>
                <w:noProof/>
                <w:spacing w:val="-1"/>
              </w:rPr>
              <w:t xml:space="preserve"> institucijama</w:t>
            </w:r>
          </w:p>
        </w:tc>
      </w:tr>
      <w:tr w:rsidR="0019084D" w:rsidRPr="00342A09" w:rsidTr="00401F61">
        <w:trPr>
          <w:jc w:val="center"/>
        </w:trPr>
        <w:tc>
          <w:tcPr>
            <w:tcW w:w="2787" w:type="dxa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1.1. Ishod učenja:</w:t>
            </w:r>
          </w:p>
        </w:tc>
        <w:tc>
          <w:tcPr>
            <w:tcW w:w="6277" w:type="dxa"/>
            <w:gridSpan w:val="4"/>
          </w:tcPr>
          <w:p w:rsidR="0019084D" w:rsidRPr="00342A09" w:rsidRDefault="0019084D" w:rsidP="00591476">
            <w:pPr>
              <w:shd w:val="clear" w:color="auto" w:fill="FFFFFF"/>
              <w:ind w:left="11" w:right="11"/>
              <w:rPr>
                <w:noProof/>
              </w:rPr>
            </w:pPr>
            <w:r w:rsidRPr="00342A09">
              <w:rPr>
                <w:noProof/>
              </w:rPr>
              <w:t xml:space="preserve">Nakon odslušanog i položenog predmeta student stiče osnovna znanja o medjunarodnim finansijama i osposobljen je kao budući pravnik za ravnopravno uključivanje u rasprave i donošenje mišljenja i stavova vezanih za međunarodno finansijsko pravo. </w:t>
            </w:r>
            <w:r w:rsidR="00591476">
              <w:rPr>
                <w:noProof/>
              </w:rPr>
              <w:t xml:space="preserve">Posjeduje znanje </w:t>
            </w:r>
            <w:r w:rsidR="006E11A8">
              <w:rPr>
                <w:noProof/>
              </w:rPr>
              <w:t xml:space="preserve"> za rad u međunarodnim finansijskim institucijama.</w:t>
            </w:r>
          </w:p>
        </w:tc>
      </w:tr>
      <w:tr w:rsidR="0019084D" w:rsidRPr="00342A09" w:rsidTr="00401F61">
        <w:trPr>
          <w:jc w:val="center"/>
        </w:trPr>
        <w:tc>
          <w:tcPr>
            <w:tcW w:w="2787" w:type="dxa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1.2. Predmeti koji su</w:t>
            </w:r>
          </w:p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 xml:space="preserve">       preduslov za </w:t>
            </w:r>
          </w:p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 xml:space="preserve">       polaganje</w:t>
            </w:r>
          </w:p>
        </w:tc>
        <w:tc>
          <w:tcPr>
            <w:tcW w:w="6277" w:type="dxa"/>
            <w:gridSpan w:val="4"/>
          </w:tcPr>
          <w:p w:rsidR="0019084D" w:rsidRPr="00342A09" w:rsidRDefault="0019084D" w:rsidP="00401F61">
            <w:pPr>
              <w:rPr>
                <w:noProof/>
              </w:rPr>
            </w:pPr>
          </w:p>
        </w:tc>
      </w:tr>
      <w:tr w:rsidR="0019084D" w:rsidRPr="00342A09" w:rsidTr="00401F61">
        <w:trPr>
          <w:jc w:val="center"/>
        </w:trPr>
        <w:tc>
          <w:tcPr>
            <w:tcW w:w="2787" w:type="dxa"/>
          </w:tcPr>
          <w:p w:rsidR="0019084D" w:rsidRPr="00342A09" w:rsidRDefault="0019084D" w:rsidP="00401F61">
            <w:pPr>
              <w:ind w:right="-250"/>
              <w:rPr>
                <w:noProof/>
              </w:rPr>
            </w:pPr>
            <w:r w:rsidRPr="00342A09">
              <w:rPr>
                <w:noProof/>
              </w:rPr>
              <w:t>1.3. Osnovne tematske</w:t>
            </w:r>
          </w:p>
          <w:p w:rsidR="0019084D" w:rsidRPr="00342A09" w:rsidRDefault="0019084D" w:rsidP="00401F61">
            <w:pPr>
              <w:ind w:right="-250"/>
              <w:rPr>
                <w:noProof/>
              </w:rPr>
            </w:pPr>
            <w:r w:rsidRPr="00342A09">
              <w:rPr>
                <w:noProof/>
              </w:rPr>
              <w:t xml:space="preserve">       jedinice:</w:t>
            </w:r>
          </w:p>
        </w:tc>
        <w:tc>
          <w:tcPr>
            <w:tcW w:w="6277" w:type="dxa"/>
            <w:gridSpan w:val="4"/>
          </w:tcPr>
          <w:p w:rsidR="0019084D" w:rsidRPr="00342A09" w:rsidRDefault="0019084D" w:rsidP="0019084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7"/>
              </w:rPr>
            </w:pPr>
            <w:r w:rsidRPr="00342A09">
              <w:rPr>
                <w:bCs/>
                <w:noProof/>
                <w:spacing w:val="-8"/>
              </w:rPr>
              <w:t>Predmet međunarodnog finansijskog prava</w:t>
            </w:r>
          </w:p>
          <w:p w:rsidR="0019084D" w:rsidRPr="00342A09" w:rsidRDefault="0019084D" w:rsidP="0019084D">
            <w:pPr>
              <w:numPr>
                <w:ilvl w:val="0"/>
                <w:numId w:val="1"/>
              </w:numPr>
              <w:rPr>
                <w:bCs/>
                <w:noProof/>
                <w:spacing w:val="-27"/>
              </w:rPr>
            </w:pPr>
            <w:r w:rsidRPr="00342A09">
              <w:rPr>
                <w:bCs/>
                <w:noProof/>
                <w:spacing w:val="-27"/>
              </w:rPr>
              <w:t>Razvoj međunarodnog finansijskog prava</w:t>
            </w:r>
          </w:p>
          <w:p w:rsidR="0019084D" w:rsidRPr="00342A09" w:rsidRDefault="006E11A8" w:rsidP="0019084D">
            <w:pPr>
              <w:numPr>
                <w:ilvl w:val="0"/>
                <w:numId w:val="1"/>
              </w:numPr>
              <w:rPr>
                <w:bCs/>
                <w:noProof/>
                <w:spacing w:val="-27"/>
              </w:rPr>
            </w:pPr>
            <w:r>
              <w:rPr>
                <w:bCs/>
                <w:noProof/>
                <w:spacing w:val="-27"/>
              </w:rPr>
              <w:t>Međunarodni finansijski sistem</w:t>
            </w:r>
          </w:p>
          <w:p w:rsidR="0019084D" w:rsidRPr="00342A09" w:rsidRDefault="0019084D" w:rsidP="0019084D">
            <w:pPr>
              <w:numPr>
                <w:ilvl w:val="0"/>
                <w:numId w:val="1"/>
              </w:numPr>
              <w:rPr>
                <w:bCs/>
                <w:noProof/>
                <w:spacing w:val="-27"/>
              </w:rPr>
            </w:pPr>
            <w:r w:rsidRPr="00342A09">
              <w:rPr>
                <w:bCs/>
                <w:noProof/>
                <w:spacing w:val="-27"/>
              </w:rPr>
              <w:t>Principi međunarodnog finansijskog prava</w:t>
            </w:r>
          </w:p>
          <w:p w:rsidR="0019084D" w:rsidRPr="00342A09" w:rsidRDefault="0019084D" w:rsidP="0019084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5"/>
              </w:rPr>
            </w:pPr>
            <w:r w:rsidRPr="00342A09">
              <w:rPr>
                <w:bCs/>
                <w:noProof/>
                <w:spacing w:val="-9"/>
              </w:rPr>
              <w:t>Međunarodni fmansijski tokovi i odnosi</w:t>
            </w:r>
          </w:p>
          <w:p w:rsidR="0019084D" w:rsidRPr="00342A09" w:rsidRDefault="0019084D" w:rsidP="0019084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0"/>
              </w:rPr>
            </w:pPr>
            <w:r w:rsidRPr="00342A09">
              <w:rPr>
                <w:bCs/>
                <w:noProof/>
                <w:spacing w:val="-9"/>
              </w:rPr>
              <w:t>Subjekti međunarodnog finansijskog prava</w:t>
            </w:r>
          </w:p>
          <w:p w:rsidR="0019084D" w:rsidRPr="00342A09" w:rsidRDefault="006E11A8" w:rsidP="0019084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1"/>
              </w:rPr>
            </w:pPr>
            <w:r>
              <w:rPr>
                <w:bCs/>
                <w:noProof/>
                <w:spacing w:val="-8"/>
              </w:rPr>
              <w:t>Međunarodno kretanje kapitala</w:t>
            </w:r>
          </w:p>
          <w:p w:rsidR="0019084D" w:rsidRPr="00342A09" w:rsidRDefault="006E11A8" w:rsidP="0019084D">
            <w:pPr>
              <w:numPr>
                <w:ilvl w:val="0"/>
                <w:numId w:val="1"/>
              </w:numPr>
              <w:rPr>
                <w:bCs/>
                <w:noProof/>
                <w:spacing w:val="-21"/>
              </w:rPr>
            </w:pPr>
            <w:r>
              <w:rPr>
                <w:bCs/>
                <w:noProof/>
                <w:spacing w:val="-21"/>
              </w:rPr>
              <w:t>Direktne strane investicije kao oblik međunarodnog kapitala</w:t>
            </w:r>
          </w:p>
          <w:p w:rsidR="0019084D" w:rsidRPr="00342A09" w:rsidRDefault="006E11A8" w:rsidP="0019084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0"/>
              </w:rPr>
            </w:pPr>
            <w:r>
              <w:rPr>
                <w:bCs/>
                <w:noProof/>
                <w:spacing w:val="-5"/>
              </w:rPr>
              <w:t>Direktne strane investicije u BiH</w:t>
            </w:r>
          </w:p>
          <w:p w:rsidR="0019084D" w:rsidRPr="00342A09" w:rsidRDefault="006E11A8" w:rsidP="0019084D">
            <w:pPr>
              <w:numPr>
                <w:ilvl w:val="0"/>
                <w:numId w:val="1"/>
              </w:numPr>
              <w:rPr>
                <w:bCs/>
                <w:noProof/>
                <w:spacing w:val="-20"/>
              </w:rPr>
            </w:pPr>
            <w:r>
              <w:rPr>
                <w:bCs/>
                <w:noProof/>
                <w:spacing w:val="-20"/>
              </w:rPr>
              <w:t>Platni bilans</w:t>
            </w:r>
          </w:p>
          <w:p w:rsidR="0019084D" w:rsidRPr="00342A09" w:rsidRDefault="0019084D" w:rsidP="0019084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0"/>
              </w:rPr>
            </w:pPr>
            <w:r w:rsidRPr="00342A09">
              <w:rPr>
                <w:bCs/>
                <w:noProof/>
                <w:spacing w:val="-8"/>
              </w:rPr>
              <w:t>Instrumenti plaćanja u međunarodnom finansijskom pravu</w:t>
            </w:r>
          </w:p>
          <w:p w:rsidR="0019084D" w:rsidRPr="00342A09" w:rsidRDefault="0019084D" w:rsidP="0019084D">
            <w:pPr>
              <w:numPr>
                <w:ilvl w:val="0"/>
                <w:numId w:val="1"/>
              </w:numPr>
              <w:rPr>
                <w:bCs/>
                <w:noProof/>
                <w:lang w:val="pl-PL"/>
              </w:rPr>
            </w:pPr>
            <w:r w:rsidRPr="00342A09">
              <w:rPr>
                <w:bCs/>
                <w:noProof/>
                <w:lang w:val="pl-PL"/>
              </w:rPr>
              <w:t>Tehnike plaćanja u međunarodnom finansijskom pravu</w:t>
            </w:r>
          </w:p>
          <w:p w:rsidR="0019084D" w:rsidRPr="00342A09" w:rsidRDefault="0019084D" w:rsidP="0019084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74"/>
              </w:tabs>
              <w:rPr>
                <w:bCs/>
                <w:noProof/>
                <w:lang w:val="pl-PL"/>
              </w:rPr>
            </w:pPr>
            <w:r w:rsidRPr="00342A09">
              <w:rPr>
                <w:bCs/>
                <w:noProof/>
              </w:rPr>
              <w:t>Pravo deviza u međunarodnim finansijskim odnosima</w:t>
            </w:r>
          </w:p>
          <w:p w:rsidR="0019084D" w:rsidRPr="00342A09" w:rsidRDefault="0019084D" w:rsidP="0019084D">
            <w:pPr>
              <w:numPr>
                <w:ilvl w:val="0"/>
                <w:numId w:val="1"/>
              </w:numPr>
              <w:rPr>
                <w:bCs/>
                <w:noProof/>
                <w:lang w:val="pl-PL"/>
              </w:rPr>
            </w:pPr>
            <w:r w:rsidRPr="00342A09">
              <w:rPr>
                <w:bCs/>
                <w:noProof/>
                <w:lang w:val="pl-PL"/>
              </w:rPr>
              <w:t>Devizno poslovanje u međunarodnim finansijskim odnosima</w:t>
            </w:r>
          </w:p>
          <w:p w:rsidR="0019084D" w:rsidRPr="00342A09" w:rsidRDefault="006E11A8" w:rsidP="0019084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74"/>
              </w:tabs>
              <w:rPr>
                <w:bCs/>
                <w:noProof/>
                <w:lang w:val="pl-PL"/>
              </w:rPr>
            </w:pPr>
            <w:r>
              <w:rPr>
                <w:bCs/>
                <w:noProof/>
                <w:lang w:val="pl-PL"/>
              </w:rPr>
              <w:t>Zaduženost i javi dug</w:t>
            </w:r>
          </w:p>
        </w:tc>
      </w:tr>
      <w:tr w:rsidR="0019084D" w:rsidRPr="00342A09" w:rsidTr="00401F61">
        <w:trPr>
          <w:jc w:val="center"/>
        </w:trPr>
        <w:tc>
          <w:tcPr>
            <w:tcW w:w="9064" w:type="dxa"/>
            <w:gridSpan w:val="5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2. NAČIN ORGANIZIRANJA NASTAVE</w:t>
            </w:r>
          </w:p>
        </w:tc>
      </w:tr>
      <w:tr w:rsidR="0019084D" w:rsidRPr="00342A09" w:rsidTr="00401F61">
        <w:trPr>
          <w:jc w:val="center"/>
        </w:trPr>
        <w:tc>
          <w:tcPr>
            <w:tcW w:w="9064" w:type="dxa"/>
            <w:gridSpan w:val="5"/>
          </w:tcPr>
          <w:p w:rsidR="0019084D" w:rsidRPr="00342A09" w:rsidRDefault="0019084D" w:rsidP="00401F61">
            <w:pPr>
              <w:jc w:val="center"/>
              <w:rPr>
                <w:noProof/>
              </w:rPr>
            </w:pPr>
            <w:r w:rsidRPr="00342A09">
              <w:rPr>
                <w:noProof/>
              </w:rPr>
              <w:t>Opis aktivnosti (%):</w:t>
            </w:r>
          </w:p>
        </w:tc>
      </w:tr>
      <w:tr w:rsidR="0019084D" w:rsidRPr="00342A09" w:rsidTr="00401F61">
        <w:trPr>
          <w:jc w:val="center"/>
        </w:trPr>
        <w:tc>
          <w:tcPr>
            <w:tcW w:w="2787" w:type="dxa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 xml:space="preserve">2.1. Način izvođenja </w:t>
            </w:r>
          </w:p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 xml:space="preserve">       nastave:</w:t>
            </w:r>
          </w:p>
        </w:tc>
        <w:tc>
          <w:tcPr>
            <w:tcW w:w="3221" w:type="dxa"/>
            <w:gridSpan w:val="2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predavanja</w:t>
            </w:r>
          </w:p>
          <w:p w:rsidR="0019084D" w:rsidRPr="00342A09" w:rsidRDefault="00487666" w:rsidP="00401F61">
            <w:pPr>
              <w:rPr>
                <w:noProof/>
              </w:rPr>
            </w:pPr>
            <w:r>
              <w:rPr>
                <w:noProof/>
              </w:rPr>
              <w:t>diskusija</w:t>
            </w:r>
          </w:p>
          <w:p w:rsidR="0019084D" w:rsidRPr="00342A09" w:rsidRDefault="00487666" w:rsidP="00401F61">
            <w:pPr>
              <w:rPr>
                <w:noProof/>
              </w:rPr>
            </w:pPr>
            <w:r>
              <w:rPr>
                <w:noProof/>
              </w:rPr>
              <w:t>prezentacije</w:t>
            </w:r>
          </w:p>
        </w:tc>
        <w:tc>
          <w:tcPr>
            <w:tcW w:w="3056" w:type="dxa"/>
            <w:gridSpan w:val="2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60 %</w:t>
            </w:r>
          </w:p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30 %</w:t>
            </w:r>
          </w:p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10 %</w:t>
            </w:r>
          </w:p>
        </w:tc>
      </w:tr>
      <w:tr w:rsidR="0019084D" w:rsidRPr="00342A09" w:rsidTr="00401F61">
        <w:trPr>
          <w:jc w:val="center"/>
        </w:trPr>
        <w:tc>
          <w:tcPr>
            <w:tcW w:w="2787" w:type="dxa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2.2. Broj sati opterećenja</w:t>
            </w:r>
          </w:p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 xml:space="preserve">       studenta:</w:t>
            </w:r>
          </w:p>
        </w:tc>
        <w:tc>
          <w:tcPr>
            <w:tcW w:w="3221" w:type="dxa"/>
            <w:gridSpan w:val="2"/>
          </w:tcPr>
          <w:p w:rsidR="0019084D" w:rsidRPr="00342A09" w:rsidRDefault="0019084D" w:rsidP="00401F61">
            <w:pPr>
              <w:rPr>
                <w:rFonts w:cs="Arial"/>
                <w:bCs/>
                <w:noProof/>
                <w:lang w:val="pl-PL"/>
              </w:rPr>
            </w:pPr>
            <w:r w:rsidRPr="00342A09">
              <w:rPr>
                <w:rFonts w:cs="Arial"/>
                <w:bCs/>
                <w:noProof/>
                <w:lang w:val="pl-PL"/>
              </w:rPr>
              <w:t>predavanja</w:t>
            </w:r>
          </w:p>
          <w:p w:rsidR="0019084D" w:rsidRPr="00342A09" w:rsidRDefault="0019084D" w:rsidP="00401F61">
            <w:pPr>
              <w:rPr>
                <w:rFonts w:cs="Arial"/>
                <w:bCs/>
                <w:noProof/>
                <w:lang w:val="pl-PL"/>
              </w:rPr>
            </w:pPr>
            <w:r w:rsidRPr="00342A09">
              <w:rPr>
                <w:rFonts w:cs="Arial"/>
                <w:bCs/>
                <w:noProof/>
                <w:lang w:val="pl-PL"/>
              </w:rPr>
              <w:t>samostalno učenje</w:t>
            </w:r>
          </w:p>
          <w:p w:rsidR="0019084D" w:rsidRPr="00342A09" w:rsidRDefault="0019084D" w:rsidP="00401F61">
            <w:pPr>
              <w:rPr>
                <w:rFonts w:cs="Arial"/>
                <w:bCs/>
                <w:noProof/>
                <w:lang w:val="pl-PL"/>
              </w:rPr>
            </w:pPr>
            <w:r w:rsidRPr="00342A09">
              <w:rPr>
                <w:rFonts w:cs="Arial"/>
                <w:bCs/>
                <w:noProof/>
                <w:lang w:val="pl-PL"/>
              </w:rPr>
              <w:t>seminarski rad</w:t>
            </w:r>
          </w:p>
          <w:p w:rsidR="0019084D" w:rsidRPr="00342A09" w:rsidRDefault="00487666" w:rsidP="00401F61">
            <w:pPr>
              <w:rPr>
                <w:rFonts w:cs="Arial"/>
                <w:bCs/>
                <w:noProof/>
                <w:lang w:val="pl-PL"/>
              </w:rPr>
            </w:pPr>
            <w:r>
              <w:rPr>
                <w:rFonts w:cs="Arial"/>
                <w:bCs/>
                <w:noProof/>
                <w:lang w:val="pl-PL"/>
              </w:rPr>
              <w:t>prezentacija</w:t>
            </w:r>
          </w:p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UKUPNO:</w:t>
            </w:r>
          </w:p>
        </w:tc>
        <w:tc>
          <w:tcPr>
            <w:tcW w:w="3056" w:type="dxa"/>
            <w:gridSpan w:val="2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30 sati</w:t>
            </w:r>
          </w:p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35 sati</w:t>
            </w:r>
          </w:p>
          <w:p w:rsidR="0019084D" w:rsidRPr="00342A09" w:rsidRDefault="00487666" w:rsidP="00401F61">
            <w:pPr>
              <w:rPr>
                <w:noProof/>
              </w:rPr>
            </w:pPr>
            <w:r>
              <w:rPr>
                <w:noProof/>
              </w:rPr>
              <w:t>15</w:t>
            </w:r>
            <w:r w:rsidR="0019084D" w:rsidRPr="00342A09">
              <w:rPr>
                <w:noProof/>
              </w:rPr>
              <w:t xml:space="preserve"> sati</w:t>
            </w:r>
          </w:p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 xml:space="preserve">  5 sati</w:t>
            </w:r>
          </w:p>
          <w:p w:rsidR="0019084D" w:rsidRPr="00342A09" w:rsidRDefault="00487666" w:rsidP="00401F61">
            <w:pPr>
              <w:rPr>
                <w:noProof/>
              </w:rPr>
            </w:pPr>
            <w:r>
              <w:rPr>
                <w:noProof/>
              </w:rPr>
              <w:t>85</w:t>
            </w:r>
            <w:r w:rsidR="0019084D" w:rsidRPr="00342A09">
              <w:rPr>
                <w:noProof/>
              </w:rPr>
              <w:t xml:space="preserve"> sat</w:t>
            </w:r>
          </w:p>
        </w:tc>
      </w:tr>
      <w:tr w:rsidR="0019084D" w:rsidRPr="00342A09" w:rsidTr="00401F61">
        <w:trPr>
          <w:gridAfter w:val="1"/>
          <w:wAfter w:w="20" w:type="dxa"/>
          <w:jc w:val="center"/>
        </w:trPr>
        <w:tc>
          <w:tcPr>
            <w:tcW w:w="9044" w:type="dxa"/>
            <w:gridSpan w:val="4"/>
          </w:tcPr>
          <w:p w:rsidR="0019084D" w:rsidRPr="00342A09" w:rsidRDefault="0019084D" w:rsidP="00401F61">
            <w:pPr>
              <w:jc w:val="center"/>
              <w:rPr>
                <w:noProof/>
              </w:rPr>
            </w:pPr>
            <w:r w:rsidRPr="00342A09">
              <w:rPr>
                <w:noProof/>
              </w:rPr>
              <w:lastRenderedPageBreak/>
              <w:t>Učešće u ocjeni (%):</w:t>
            </w:r>
          </w:p>
        </w:tc>
      </w:tr>
      <w:tr w:rsidR="0019084D" w:rsidRPr="00342A09" w:rsidTr="00401F61">
        <w:trPr>
          <w:gridAfter w:val="1"/>
          <w:wAfter w:w="20" w:type="dxa"/>
          <w:jc w:val="center"/>
        </w:trPr>
        <w:tc>
          <w:tcPr>
            <w:tcW w:w="2787" w:type="dxa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2.3. Način ocjenjivanja:</w:t>
            </w:r>
          </w:p>
        </w:tc>
        <w:tc>
          <w:tcPr>
            <w:tcW w:w="3221" w:type="dxa"/>
            <w:gridSpan w:val="2"/>
          </w:tcPr>
          <w:p w:rsidR="00084D05" w:rsidRDefault="00084D05" w:rsidP="00084D05">
            <w:pPr>
              <w:rPr>
                <w:color w:val="222222"/>
                <w:lang w:val="en-US"/>
              </w:rPr>
            </w:pPr>
            <w:proofErr w:type="spellStart"/>
            <w:r w:rsidRPr="00084D05">
              <w:rPr>
                <w:color w:val="222222"/>
                <w:lang w:val="en-US"/>
              </w:rPr>
              <w:t>Prisustvo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na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nastavi</w:t>
            </w:r>
            <w:proofErr w:type="spellEnd"/>
            <w:r w:rsidRPr="00084D05">
              <w:rPr>
                <w:color w:val="222222"/>
                <w:lang w:val="en-US"/>
              </w:rPr>
              <w:t>/</w:t>
            </w:r>
            <w:proofErr w:type="spellStart"/>
            <w:r w:rsidRPr="00084D05">
              <w:rPr>
                <w:color w:val="222222"/>
                <w:lang w:val="en-US"/>
              </w:rPr>
              <w:t>aktivnost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</w:p>
          <w:p w:rsidR="00084D05" w:rsidRDefault="00084D05" w:rsidP="00084D05">
            <w:pPr>
              <w:rPr>
                <w:color w:val="222222"/>
                <w:lang w:val="en-US"/>
              </w:rPr>
            </w:pPr>
          </w:p>
          <w:p w:rsidR="00084D05" w:rsidRPr="00084D05" w:rsidRDefault="00084D05" w:rsidP="00084D05">
            <w:pPr>
              <w:rPr>
                <w:color w:val="222222"/>
                <w:lang w:val="en-US"/>
              </w:rPr>
            </w:pPr>
            <w:proofErr w:type="spellStart"/>
            <w:r w:rsidRPr="00084D05">
              <w:rPr>
                <w:color w:val="222222"/>
                <w:lang w:val="en-US"/>
              </w:rPr>
              <w:t>Prisustvo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na</w:t>
            </w:r>
            <w:proofErr w:type="spellEnd"/>
            <w:r w:rsidRPr="00084D05">
              <w:rPr>
                <w:color w:val="222222"/>
                <w:lang w:val="en-US"/>
              </w:rPr>
              <w:t xml:space="preserve"> in class </w:t>
            </w:r>
            <w:proofErr w:type="spellStart"/>
            <w:r w:rsidRPr="00084D05">
              <w:rPr>
                <w:color w:val="222222"/>
                <w:lang w:val="en-US"/>
              </w:rPr>
              <w:t>nastavi</w:t>
            </w:r>
            <w:proofErr w:type="spellEnd"/>
            <w:r w:rsidRPr="00084D05">
              <w:rPr>
                <w:color w:val="222222"/>
                <w:lang w:val="en-US"/>
              </w:rPr>
              <w:t xml:space="preserve"> /</w:t>
            </w:r>
            <w:proofErr w:type="spellStart"/>
            <w:r w:rsidRPr="00084D05">
              <w:rPr>
                <w:color w:val="222222"/>
                <w:lang w:val="en-US"/>
              </w:rPr>
              <w:t>aktivnost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na</w:t>
            </w:r>
            <w:proofErr w:type="spellEnd"/>
            <w:r w:rsidRPr="00084D05">
              <w:rPr>
                <w:color w:val="222222"/>
                <w:lang w:val="en-US"/>
              </w:rPr>
              <w:t xml:space="preserve"> DL </w:t>
            </w:r>
            <w:proofErr w:type="spellStart"/>
            <w:r w:rsidRPr="00084D05">
              <w:rPr>
                <w:color w:val="222222"/>
                <w:lang w:val="en-US"/>
              </w:rPr>
              <w:t>platformi</w:t>
            </w:r>
            <w:proofErr w:type="spellEnd"/>
            <w:r w:rsidRPr="00084D05">
              <w:rPr>
                <w:color w:val="222222"/>
                <w:lang w:val="en-US"/>
              </w:rPr>
              <w:t xml:space="preserve">: </w:t>
            </w:r>
          </w:p>
          <w:p w:rsidR="00084D05" w:rsidRPr="00084D05" w:rsidRDefault="00084D05" w:rsidP="00084D05">
            <w:pPr>
              <w:rPr>
                <w:color w:val="222222"/>
                <w:lang w:val="en-US"/>
              </w:rPr>
            </w:pPr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Parcijalni</w:t>
            </w:r>
            <w:proofErr w:type="spellEnd"/>
            <w:r w:rsidRPr="00084D05">
              <w:rPr>
                <w:color w:val="222222"/>
                <w:lang w:val="en-US"/>
              </w:rPr>
              <w:t xml:space="preserve"> test:</w:t>
            </w:r>
          </w:p>
          <w:p w:rsidR="00084D05" w:rsidRDefault="00084D05" w:rsidP="00084D05">
            <w:pPr>
              <w:rPr>
                <w:color w:val="222222"/>
                <w:lang w:val="en-US"/>
              </w:rPr>
            </w:pPr>
          </w:p>
          <w:p w:rsidR="0019084D" w:rsidRPr="00342A09" w:rsidRDefault="00084D05" w:rsidP="00084D05">
            <w:pPr>
              <w:rPr>
                <w:rFonts w:cs="Arial"/>
                <w:noProof/>
              </w:rPr>
            </w:pPr>
            <w:proofErr w:type="spellStart"/>
            <w:r w:rsidRPr="00084D05">
              <w:rPr>
                <w:color w:val="222222"/>
                <w:lang w:val="en-US"/>
              </w:rPr>
              <w:t>Završni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ispit</w:t>
            </w:r>
            <w:proofErr w:type="spellEnd"/>
            <w:r w:rsidRPr="00084D05">
              <w:rPr>
                <w:color w:val="222222"/>
                <w:lang w:val="en-US"/>
              </w:rPr>
              <w:t>:</w:t>
            </w:r>
          </w:p>
        </w:tc>
        <w:tc>
          <w:tcPr>
            <w:tcW w:w="3036" w:type="dxa"/>
          </w:tcPr>
          <w:p w:rsidR="0019084D" w:rsidRPr="00084D05" w:rsidRDefault="00084D05" w:rsidP="00084D05">
            <w:pPr>
              <w:rPr>
                <w:noProof/>
              </w:rPr>
            </w:pPr>
            <w:r w:rsidRPr="00084D05">
              <w:rPr>
                <w:color w:val="222222"/>
                <w:lang w:val="en-US"/>
              </w:rPr>
              <w:t xml:space="preserve">0-20 </w:t>
            </w:r>
            <w:proofErr w:type="spellStart"/>
            <w:r w:rsidRPr="00084D05">
              <w:rPr>
                <w:color w:val="222222"/>
                <w:lang w:val="en-US"/>
              </w:rPr>
              <w:t>bodova</w:t>
            </w:r>
            <w:proofErr w:type="spellEnd"/>
            <w:r w:rsidRPr="00084D05">
              <w:rPr>
                <w:color w:val="222222"/>
                <w:lang w:val="en-US"/>
              </w:rPr>
              <w:t xml:space="preserve"> (0-20%)-</w:t>
            </w:r>
            <w:proofErr w:type="spellStart"/>
            <w:r w:rsidRPr="00084D05">
              <w:rPr>
                <w:color w:val="222222"/>
                <w:lang w:val="en-US"/>
              </w:rPr>
              <w:t>redovni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i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vanredni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studenti</w:t>
            </w:r>
            <w:proofErr w:type="spellEnd"/>
            <w:proofErr w:type="gramStart"/>
            <w:r w:rsidRPr="00084D05">
              <w:rPr>
                <w:color w:val="222222"/>
                <w:lang w:val="en-US"/>
              </w:rPr>
              <w:t>;</w:t>
            </w:r>
            <w:proofErr w:type="gramEnd"/>
            <w:r w:rsidRPr="00084D05">
              <w:rPr>
                <w:color w:val="222222"/>
                <w:lang w:val="en-US"/>
              </w:rPr>
              <w:br/>
              <w:t xml:space="preserve">0-20 </w:t>
            </w:r>
            <w:proofErr w:type="spellStart"/>
            <w:r w:rsidRPr="00084D05">
              <w:rPr>
                <w:color w:val="222222"/>
                <w:lang w:val="en-US"/>
              </w:rPr>
              <w:t>bodova</w:t>
            </w:r>
            <w:proofErr w:type="spellEnd"/>
            <w:r w:rsidRPr="00084D05">
              <w:rPr>
                <w:color w:val="222222"/>
                <w:lang w:val="en-US"/>
              </w:rPr>
              <w:t xml:space="preserve"> (0-20%) -DL </w:t>
            </w:r>
            <w:proofErr w:type="spellStart"/>
            <w:r w:rsidRPr="00084D05">
              <w:rPr>
                <w:color w:val="222222"/>
                <w:lang w:val="en-US"/>
              </w:rPr>
              <w:t>studenti</w:t>
            </w:r>
            <w:proofErr w:type="spellEnd"/>
            <w:r w:rsidRPr="00084D05">
              <w:rPr>
                <w:color w:val="222222"/>
                <w:lang w:val="en-US"/>
              </w:rPr>
              <w:t xml:space="preserve"> (</w:t>
            </w:r>
            <w:proofErr w:type="spellStart"/>
            <w:r w:rsidRPr="00084D05">
              <w:rPr>
                <w:color w:val="222222"/>
                <w:lang w:val="en-US"/>
              </w:rPr>
              <w:t>učenje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na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daljinu</w:t>
            </w:r>
            <w:proofErr w:type="spellEnd"/>
            <w:r w:rsidRPr="00084D05">
              <w:rPr>
                <w:color w:val="222222"/>
                <w:lang w:val="en-US"/>
              </w:rPr>
              <w:t>);</w:t>
            </w:r>
            <w:r w:rsidRPr="00084D05">
              <w:rPr>
                <w:color w:val="222222"/>
                <w:lang w:val="en-US"/>
              </w:rPr>
              <w:br/>
              <w:t xml:space="preserve">0-20 </w:t>
            </w:r>
            <w:proofErr w:type="spellStart"/>
            <w:r w:rsidRPr="00084D05">
              <w:rPr>
                <w:color w:val="222222"/>
                <w:lang w:val="en-US"/>
              </w:rPr>
              <w:t>bodova</w:t>
            </w:r>
            <w:proofErr w:type="spellEnd"/>
            <w:r w:rsidRPr="00084D05">
              <w:rPr>
                <w:color w:val="222222"/>
                <w:lang w:val="en-US"/>
              </w:rPr>
              <w:t xml:space="preserve"> (0-20%)-</w:t>
            </w:r>
            <w:proofErr w:type="spellStart"/>
            <w:r w:rsidRPr="00084D05">
              <w:rPr>
                <w:color w:val="222222"/>
                <w:lang w:val="en-US"/>
              </w:rPr>
              <w:t>svi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studenti</w:t>
            </w:r>
            <w:proofErr w:type="spellEnd"/>
            <w:r w:rsidRPr="00084D05">
              <w:rPr>
                <w:color w:val="222222"/>
                <w:lang w:val="en-US"/>
              </w:rPr>
              <w:t>;</w:t>
            </w:r>
            <w:r w:rsidRPr="00084D05">
              <w:rPr>
                <w:color w:val="222222"/>
                <w:lang w:val="en-US"/>
              </w:rPr>
              <w:br/>
              <w:t xml:space="preserve">0-60 </w:t>
            </w:r>
            <w:proofErr w:type="spellStart"/>
            <w:r w:rsidRPr="00084D05">
              <w:rPr>
                <w:color w:val="222222"/>
                <w:lang w:val="en-US"/>
              </w:rPr>
              <w:t>bodova</w:t>
            </w:r>
            <w:proofErr w:type="spellEnd"/>
            <w:r w:rsidRPr="00084D05">
              <w:rPr>
                <w:color w:val="222222"/>
                <w:lang w:val="en-US"/>
              </w:rPr>
              <w:t xml:space="preserve"> (0-60%)-</w:t>
            </w:r>
            <w:proofErr w:type="spellStart"/>
            <w:r w:rsidRPr="00084D05">
              <w:rPr>
                <w:color w:val="222222"/>
                <w:lang w:val="en-US"/>
              </w:rPr>
              <w:t>svi</w:t>
            </w:r>
            <w:proofErr w:type="spellEnd"/>
            <w:r w:rsidRPr="00084D05">
              <w:rPr>
                <w:color w:val="222222"/>
                <w:lang w:val="en-US"/>
              </w:rPr>
              <w:t xml:space="preserve"> </w:t>
            </w:r>
            <w:proofErr w:type="spellStart"/>
            <w:r w:rsidRPr="00084D05">
              <w:rPr>
                <w:color w:val="222222"/>
                <w:lang w:val="en-US"/>
              </w:rPr>
              <w:t>studenti</w:t>
            </w:r>
            <w:proofErr w:type="spellEnd"/>
            <w:r w:rsidRPr="00084D05">
              <w:rPr>
                <w:color w:val="222222"/>
                <w:lang w:val="en-US"/>
              </w:rPr>
              <w:t>.</w:t>
            </w:r>
          </w:p>
        </w:tc>
      </w:tr>
      <w:tr w:rsidR="0019084D" w:rsidRPr="00342A09" w:rsidTr="00401F61">
        <w:trPr>
          <w:gridAfter w:val="1"/>
          <w:wAfter w:w="20" w:type="dxa"/>
          <w:jc w:val="center"/>
        </w:trPr>
        <w:tc>
          <w:tcPr>
            <w:tcW w:w="2787" w:type="dxa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2.4. Obavezna i specifična oprema:</w:t>
            </w:r>
          </w:p>
        </w:tc>
        <w:tc>
          <w:tcPr>
            <w:tcW w:w="3221" w:type="dxa"/>
            <w:gridSpan w:val="2"/>
          </w:tcPr>
          <w:p w:rsidR="00487666" w:rsidRDefault="00487666" w:rsidP="00401F61">
            <w:pPr>
              <w:rPr>
                <w:noProof/>
              </w:rPr>
            </w:pPr>
            <w:r>
              <w:rPr>
                <w:noProof/>
              </w:rPr>
              <w:t>tabla</w:t>
            </w:r>
          </w:p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projektor</w:t>
            </w:r>
          </w:p>
          <w:p w:rsidR="0019084D" w:rsidRPr="00342A09" w:rsidRDefault="0019084D" w:rsidP="00401F61">
            <w:pPr>
              <w:rPr>
                <w:rFonts w:cs="Arial"/>
                <w:bCs/>
                <w:noProof/>
                <w:lang w:val="pl-PL"/>
              </w:rPr>
            </w:pPr>
            <w:r w:rsidRPr="00342A09">
              <w:rPr>
                <w:noProof/>
              </w:rPr>
              <w:t>laptop</w:t>
            </w:r>
          </w:p>
        </w:tc>
        <w:tc>
          <w:tcPr>
            <w:tcW w:w="3036" w:type="dxa"/>
          </w:tcPr>
          <w:p w:rsidR="0019084D" w:rsidRPr="00342A09" w:rsidRDefault="0019084D" w:rsidP="00401F61">
            <w:pPr>
              <w:rPr>
                <w:rFonts w:cs="Arial"/>
                <w:noProof/>
              </w:rPr>
            </w:pPr>
          </w:p>
        </w:tc>
      </w:tr>
      <w:tr w:rsidR="0019084D" w:rsidRPr="00342A09" w:rsidTr="00401F61">
        <w:trPr>
          <w:gridAfter w:val="1"/>
          <w:wAfter w:w="20" w:type="dxa"/>
          <w:jc w:val="center"/>
        </w:trPr>
        <w:tc>
          <w:tcPr>
            <w:tcW w:w="2787" w:type="dxa"/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3. LITERATURA</w:t>
            </w:r>
          </w:p>
        </w:tc>
        <w:tc>
          <w:tcPr>
            <w:tcW w:w="6257" w:type="dxa"/>
            <w:gridSpan w:val="3"/>
            <w:tcBorders>
              <w:bottom w:val="single" w:sz="4" w:space="0" w:color="000000"/>
            </w:tcBorders>
          </w:tcPr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noProof/>
              </w:rPr>
              <w:t>Osnovna literatura:</w:t>
            </w:r>
          </w:p>
        </w:tc>
      </w:tr>
      <w:tr w:rsidR="0019084D" w:rsidRPr="00342A09" w:rsidTr="00401F61">
        <w:trPr>
          <w:gridAfter w:val="1"/>
          <w:wAfter w:w="20" w:type="dxa"/>
          <w:jc w:val="center"/>
        </w:trPr>
        <w:tc>
          <w:tcPr>
            <w:tcW w:w="2787" w:type="dxa"/>
            <w:vMerge w:val="restart"/>
          </w:tcPr>
          <w:p w:rsidR="0019084D" w:rsidRPr="00342A09" w:rsidRDefault="0019084D" w:rsidP="00401F61">
            <w:pPr>
              <w:rPr>
                <w:noProof/>
              </w:rPr>
            </w:pPr>
          </w:p>
        </w:tc>
        <w:tc>
          <w:tcPr>
            <w:tcW w:w="6257" w:type="dxa"/>
            <w:gridSpan w:val="3"/>
            <w:tcBorders>
              <w:bottom w:val="nil"/>
            </w:tcBorders>
          </w:tcPr>
          <w:p w:rsidR="0019084D" w:rsidRPr="00342A09" w:rsidRDefault="0019084D" w:rsidP="00401F61">
            <w:pPr>
              <w:rPr>
                <w:bCs/>
                <w:noProof/>
              </w:rPr>
            </w:pPr>
            <w:r w:rsidRPr="00342A09">
              <w:rPr>
                <w:bCs/>
                <w:noProof/>
              </w:rPr>
              <w:t>1. Babić Mate &amp; Ante: Međunarodna ekonomija, Mate,</w:t>
            </w:r>
          </w:p>
          <w:p w:rsidR="0019084D" w:rsidRPr="00342A09" w:rsidRDefault="0019084D" w:rsidP="00401F61">
            <w:pPr>
              <w:rPr>
                <w:noProof/>
              </w:rPr>
            </w:pPr>
            <w:r w:rsidRPr="00342A09">
              <w:rPr>
                <w:bCs/>
                <w:noProof/>
              </w:rPr>
              <w:t xml:space="preserve">    Zagreb, 2000.</w:t>
            </w:r>
          </w:p>
        </w:tc>
      </w:tr>
      <w:tr w:rsidR="0019084D" w:rsidRPr="00342A09" w:rsidTr="00401F61">
        <w:trPr>
          <w:gridAfter w:val="1"/>
          <w:wAfter w:w="20" w:type="dxa"/>
          <w:jc w:val="center"/>
        </w:trPr>
        <w:tc>
          <w:tcPr>
            <w:tcW w:w="2787" w:type="dxa"/>
            <w:vMerge/>
          </w:tcPr>
          <w:p w:rsidR="0019084D" w:rsidRPr="00342A09" w:rsidRDefault="0019084D" w:rsidP="00401F61">
            <w:pPr>
              <w:rPr>
                <w:noProof/>
              </w:rPr>
            </w:pPr>
          </w:p>
        </w:tc>
        <w:tc>
          <w:tcPr>
            <w:tcW w:w="6257" w:type="dxa"/>
            <w:gridSpan w:val="3"/>
            <w:tcBorders>
              <w:top w:val="nil"/>
            </w:tcBorders>
          </w:tcPr>
          <w:p w:rsidR="0019084D" w:rsidRPr="00342A09" w:rsidRDefault="0019084D" w:rsidP="00401F61">
            <w:pPr>
              <w:rPr>
                <w:noProof/>
              </w:rPr>
            </w:pPr>
          </w:p>
        </w:tc>
      </w:tr>
      <w:tr w:rsidR="0019084D" w:rsidRPr="00342A09" w:rsidTr="00401F61">
        <w:trPr>
          <w:gridAfter w:val="1"/>
          <w:wAfter w:w="20" w:type="dxa"/>
          <w:jc w:val="center"/>
        </w:trPr>
        <w:tc>
          <w:tcPr>
            <w:tcW w:w="2787" w:type="dxa"/>
            <w:vMerge/>
          </w:tcPr>
          <w:p w:rsidR="0019084D" w:rsidRPr="00342A09" w:rsidRDefault="0019084D" w:rsidP="00401F61">
            <w:pPr>
              <w:rPr>
                <w:noProof/>
              </w:rPr>
            </w:pPr>
          </w:p>
        </w:tc>
        <w:tc>
          <w:tcPr>
            <w:tcW w:w="6257" w:type="dxa"/>
            <w:gridSpan w:val="3"/>
          </w:tcPr>
          <w:p w:rsidR="00487666" w:rsidRDefault="00487666" w:rsidP="00401F61">
            <w:pPr>
              <w:shd w:val="clear" w:color="auto" w:fill="FFFFFF"/>
              <w:tabs>
                <w:tab w:val="left" w:pos="274"/>
              </w:tabs>
              <w:rPr>
                <w:bCs/>
                <w:noProof/>
              </w:rPr>
            </w:pPr>
            <w:r w:rsidRPr="00342A09">
              <w:rPr>
                <w:noProof/>
              </w:rPr>
              <w:t>Dopunska literatura:</w:t>
            </w:r>
          </w:p>
          <w:p w:rsidR="0019084D" w:rsidRPr="00342A09" w:rsidRDefault="0019084D" w:rsidP="00401F61">
            <w:pPr>
              <w:shd w:val="clear" w:color="auto" w:fill="FFFFFF"/>
              <w:tabs>
                <w:tab w:val="left" w:pos="274"/>
              </w:tabs>
              <w:rPr>
                <w:bCs/>
                <w:noProof/>
                <w:spacing w:val="-11"/>
              </w:rPr>
            </w:pPr>
            <w:r w:rsidRPr="00342A09">
              <w:rPr>
                <w:bCs/>
                <w:noProof/>
              </w:rPr>
              <w:t>1. Doernberg, L. Richard: Međunarodno oporezivanje u</w:t>
            </w:r>
          </w:p>
          <w:p w:rsidR="0019084D" w:rsidRPr="00342A09" w:rsidRDefault="0019084D" w:rsidP="00401F61">
            <w:pPr>
              <w:shd w:val="clear" w:color="auto" w:fill="FFFFFF"/>
              <w:tabs>
                <w:tab w:val="left" w:pos="274"/>
              </w:tabs>
              <w:rPr>
                <w:bCs/>
                <w:noProof/>
                <w:spacing w:val="-11"/>
              </w:rPr>
            </w:pPr>
            <w:r w:rsidRPr="00342A09">
              <w:rPr>
                <w:bCs/>
                <w:noProof/>
              </w:rPr>
              <w:t xml:space="preserve">    sažetom obliku, Magistrat i COLPI, Sarajevo, 1999.</w:t>
            </w:r>
          </w:p>
          <w:p w:rsidR="0019084D" w:rsidRPr="00342A09" w:rsidRDefault="0019084D" w:rsidP="00401F61">
            <w:pPr>
              <w:shd w:val="clear" w:color="auto" w:fill="FFFFFF"/>
              <w:tabs>
                <w:tab w:val="left" w:pos="274"/>
              </w:tabs>
              <w:rPr>
                <w:bCs/>
                <w:noProof/>
                <w:spacing w:val="-13"/>
              </w:rPr>
            </w:pPr>
            <w:r w:rsidRPr="00342A09">
              <w:rPr>
                <w:bCs/>
                <w:noProof/>
              </w:rPr>
              <w:t>2. Jahić Mehmed: Finansije i finansijsko pravo, Pravni</w:t>
            </w:r>
          </w:p>
          <w:p w:rsidR="0019084D" w:rsidRPr="00342A09" w:rsidRDefault="0019084D" w:rsidP="00401F61">
            <w:pPr>
              <w:shd w:val="clear" w:color="auto" w:fill="FFFFFF"/>
              <w:tabs>
                <w:tab w:val="left" w:pos="274"/>
              </w:tabs>
              <w:rPr>
                <w:bCs/>
                <w:noProof/>
                <w:spacing w:val="-13"/>
              </w:rPr>
            </w:pPr>
            <w:r w:rsidRPr="00342A09">
              <w:rPr>
                <w:bCs/>
                <w:noProof/>
              </w:rPr>
              <w:t xml:space="preserve">    fakultet Univerziteta u Sarajevu, Sarajevo, 2004.</w:t>
            </w:r>
          </w:p>
          <w:p w:rsidR="0019084D" w:rsidRPr="00342A09" w:rsidRDefault="0019084D" w:rsidP="00401F61">
            <w:pPr>
              <w:shd w:val="clear" w:color="auto" w:fill="FFFFFF"/>
              <w:tabs>
                <w:tab w:val="left" w:pos="274"/>
              </w:tabs>
              <w:spacing w:before="10"/>
              <w:rPr>
                <w:bCs/>
                <w:noProof/>
                <w:spacing w:val="-9"/>
              </w:rPr>
            </w:pPr>
            <w:r w:rsidRPr="00342A09">
              <w:rPr>
                <w:bCs/>
                <w:noProof/>
              </w:rPr>
              <w:t>3. LeRov Miller, Roger &amp; Van Hoose D. David: Moderni</w:t>
            </w:r>
          </w:p>
          <w:p w:rsidR="0019084D" w:rsidRPr="00342A09" w:rsidRDefault="0019084D" w:rsidP="00401F61">
            <w:pPr>
              <w:shd w:val="clear" w:color="auto" w:fill="FFFFFF"/>
              <w:tabs>
                <w:tab w:val="left" w:pos="274"/>
              </w:tabs>
              <w:spacing w:before="10"/>
              <w:rPr>
                <w:bCs/>
                <w:noProof/>
                <w:spacing w:val="-9"/>
              </w:rPr>
            </w:pPr>
            <w:r w:rsidRPr="00342A09">
              <w:rPr>
                <w:bCs/>
                <w:noProof/>
              </w:rPr>
              <w:t xml:space="preserve">    novac i bankarstvo, Mate, Zagreb, 1999.</w:t>
            </w:r>
          </w:p>
          <w:p w:rsidR="0019084D" w:rsidRPr="00342A09" w:rsidRDefault="0019084D" w:rsidP="00401F61">
            <w:pPr>
              <w:shd w:val="clear" w:color="auto" w:fill="FFFFFF"/>
              <w:tabs>
                <w:tab w:val="left" w:pos="274"/>
              </w:tabs>
              <w:rPr>
                <w:bCs/>
                <w:noProof/>
              </w:rPr>
            </w:pPr>
            <w:r w:rsidRPr="00342A09">
              <w:rPr>
                <w:bCs/>
                <w:noProof/>
              </w:rPr>
              <w:t>4. Trifković Miloš: Međunarodno poslovno pravo,</w:t>
            </w:r>
          </w:p>
          <w:p w:rsidR="0019084D" w:rsidRPr="00342A09" w:rsidRDefault="0019084D" w:rsidP="00401F61">
            <w:pPr>
              <w:shd w:val="clear" w:color="auto" w:fill="FFFFFF"/>
              <w:tabs>
                <w:tab w:val="left" w:pos="274"/>
              </w:tabs>
              <w:rPr>
                <w:bCs/>
                <w:noProof/>
                <w:spacing w:val="-13"/>
              </w:rPr>
            </w:pPr>
            <w:r w:rsidRPr="00342A09">
              <w:rPr>
                <w:bCs/>
                <w:noProof/>
              </w:rPr>
              <w:t xml:space="preserve">    Ekonomski fakultet Sarajevo, 2000.</w:t>
            </w:r>
          </w:p>
        </w:tc>
      </w:tr>
    </w:tbl>
    <w:p w:rsidR="00722A33" w:rsidRDefault="00722A33"/>
    <w:sectPr w:rsidR="00722A33" w:rsidSect="00AB13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513BF"/>
    <w:multiLevelType w:val="hybridMultilevel"/>
    <w:tmpl w:val="842AD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084D"/>
    <w:rsid w:val="000663F4"/>
    <w:rsid w:val="00084D05"/>
    <w:rsid w:val="0019084D"/>
    <w:rsid w:val="00401F61"/>
    <w:rsid w:val="00443BEA"/>
    <w:rsid w:val="00487666"/>
    <w:rsid w:val="00591476"/>
    <w:rsid w:val="006E11A8"/>
    <w:rsid w:val="00722A33"/>
    <w:rsid w:val="00AB13FA"/>
    <w:rsid w:val="00C0027E"/>
    <w:rsid w:val="00FD3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Centralna banka Crne Gore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Kalac</dc:creator>
  <cp:lastModifiedBy>Windows User</cp:lastModifiedBy>
  <cp:revision>1</cp:revision>
  <dcterms:created xsi:type="dcterms:W3CDTF">2020-10-01T08:26:00Z</dcterms:created>
  <dcterms:modified xsi:type="dcterms:W3CDTF">2020-10-01T08:27:00Z</dcterms:modified>
</cp:coreProperties>
</file>