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5F" w:rsidRPr="00CD355F" w:rsidRDefault="00CD355F" w:rsidP="00CD35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355F">
        <w:rPr>
          <w:rFonts w:ascii="Arial" w:hAnsi="Arial" w:cs="Arial"/>
          <w:b/>
          <w:sz w:val="24"/>
          <w:szCs w:val="24"/>
        </w:rPr>
        <w:t>UNIVERZITET U TRAVNIKU</w:t>
      </w:r>
    </w:p>
    <w:p w:rsidR="00CD355F" w:rsidRPr="00CD355F" w:rsidRDefault="00CD355F" w:rsidP="00CD35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355F">
        <w:rPr>
          <w:rFonts w:ascii="Arial" w:hAnsi="Arial" w:cs="Arial"/>
          <w:b/>
          <w:sz w:val="24"/>
          <w:szCs w:val="24"/>
        </w:rPr>
        <w:t>PRAVNI FAKULTET</w:t>
      </w:r>
    </w:p>
    <w:p w:rsidR="00CD355F" w:rsidRPr="00CD355F" w:rsidRDefault="00CD355F" w:rsidP="00CD35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355F">
        <w:rPr>
          <w:rFonts w:ascii="Arial" w:hAnsi="Arial" w:cs="Arial"/>
          <w:b/>
          <w:sz w:val="24"/>
          <w:szCs w:val="24"/>
        </w:rPr>
        <w:t>KISELJAK</w:t>
      </w:r>
    </w:p>
    <w:p w:rsidR="00CD355F" w:rsidRPr="00CD355F" w:rsidRDefault="00CD355F" w:rsidP="00CD355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C4C8D" w:rsidRPr="00340253" w:rsidRDefault="008C4C8D" w:rsidP="008C4C8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40253">
        <w:rPr>
          <w:rFonts w:ascii="Arial" w:hAnsi="Arial" w:cs="Arial"/>
          <w:b/>
          <w:sz w:val="24"/>
          <w:szCs w:val="24"/>
        </w:rPr>
        <w:t>TEME ZA SEMINARSKE RADOVE</w:t>
      </w:r>
    </w:p>
    <w:p w:rsidR="00CD355F" w:rsidRDefault="00CD355F" w:rsidP="00CD35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40253">
        <w:rPr>
          <w:rFonts w:ascii="Arial" w:hAnsi="Arial" w:cs="Arial"/>
          <w:b/>
          <w:sz w:val="24"/>
          <w:szCs w:val="24"/>
        </w:rPr>
        <w:t>PRIVREDNO PRAVNI SISTEM I POLITIKA</w:t>
      </w:r>
    </w:p>
    <w:p w:rsidR="00CD355F" w:rsidRDefault="00CD355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Koncepcije ekonomske politike u manje razvijenim zemljama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Determinante ekonomskog razvoja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Teorijske osnove privrednog razvoja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Politički sistem i ekonomski razvoj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Pravni poredak i ekonomski razvoj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Faktori ekonomskog razvoja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Stanovništvo kao faktor ekonomskog razvoja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Prirodno bogatstvo kao faktor ekonomskog razvoja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Proizvedeno bogatstvo kao faktor ekonomskog razvoja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Akumulacija kao faktor ekonomskog razvoja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Tehnički progres kao faktor ekonomskog razvoja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Društveni uvjeti rada kao faktor ekonomskog razvoja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Privredni i pravni sistem BiH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Oblici svojine nad sredstvima za rad i kapitalom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Preduzeće kao osnovni nosilac privređivanja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Ekonomska uloga države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Pojam i funkcioniranje privrednog sistema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Ustavni sistem i privredni sistem BiH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Tranzicija privrede i privredni sistem BiH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Ekonomska politika kao praktična djelatnost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Nositelji ekonomske politike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Državna tjela kao nositelji ekonomske politike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 xml:space="preserve">Berze kao nositelji ekonomske </w:t>
            </w:r>
            <w:r w:rsidRPr="008C4C8D">
              <w:rPr>
                <w:rFonts w:ascii="Arial" w:hAnsi="Arial" w:cs="Arial"/>
                <w:b/>
                <w:sz w:val="24"/>
                <w:szCs w:val="24"/>
              </w:rPr>
              <w:lastRenderedPageBreak/>
              <w:t>politike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lastRenderedPageBreak/>
              <w:t>Pozicija privrednih komora u kreiranju ekonomske politike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Značaj političkih i državnih organizacija u ekonomskoj politici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Međunarodne organizacije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Sindikati i njihova uloga u društvu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Međunarodni monetarni fond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Europska unija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 xml:space="preserve">Monetarno-kreditna politika 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Fiskalna politika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Dioničarsko društvo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Društvo sa ograničenom odgovornošdu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Javna preduzeća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Javne korporacije BiH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Pojam i uloga tržišta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Tržište kapitala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Tršište novca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Tržište novca i kapitala u BiH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Tržište rada u BiH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 xml:space="preserve">Politika cijena 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Primarna, sekundarna, tercijalna i kvartalna raspodjela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Pojam i vrste investicija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Investicije u BiH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Funkcije i oblici novca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Monetarna ravnoteža i neravnoteža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Pojam i vrste inflacije i stagflacije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Pojam i obilježja deflacije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Pojam i obilježja devalvacije i revalvacije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Izvori i vrste kredita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Bankarski sistem u BiH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Pojam i funkcije centralne banke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Centralna banka kao kreator monetarne politike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Monetarno kreditna politika u BiH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Pojam i zadaci fiskalnog sistema u BiH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 xml:space="preserve">Sistem javnih prihoda 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8C4C8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 xml:space="preserve">Pojam i karakteristike poreza 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C8D" w:rsidTr="008C4C8D">
        <w:tc>
          <w:tcPr>
            <w:tcW w:w="4644" w:type="dxa"/>
          </w:tcPr>
          <w:p w:rsidR="008C4C8D" w:rsidRPr="008C4C8D" w:rsidRDefault="008C4C8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Općenito o poreznoj politici</w:t>
            </w:r>
          </w:p>
        </w:tc>
        <w:tc>
          <w:tcPr>
            <w:tcW w:w="4644" w:type="dxa"/>
          </w:tcPr>
          <w:p w:rsidR="008C4C8D" w:rsidRDefault="008C4C8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C8D" w:rsidTr="008C4C8D">
        <w:tc>
          <w:tcPr>
            <w:tcW w:w="4644" w:type="dxa"/>
          </w:tcPr>
          <w:p w:rsidR="008C4C8D" w:rsidRPr="008C4C8D" w:rsidRDefault="008C4C8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lastRenderedPageBreak/>
              <w:t>Porezna politika u BiH</w:t>
            </w:r>
          </w:p>
        </w:tc>
        <w:tc>
          <w:tcPr>
            <w:tcW w:w="4644" w:type="dxa"/>
          </w:tcPr>
          <w:p w:rsidR="008C4C8D" w:rsidRDefault="008C4C8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C8D" w:rsidTr="008C4C8D">
        <w:tc>
          <w:tcPr>
            <w:tcW w:w="4644" w:type="dxa"/>
          </w:tcPr>
          <w:p w:rsidR="008C4C8D" w:rsidRPr="008C4C8D" w:rsidRDefault="008C4C8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Pojam i karakteristike budžeta</w:t>
            </w:r>
          </w:p>
        </w:tc>
        <w:tc>
          <w:tcPr>
            <w:tcW w:w="4644" w:type="dxa"/>
          </w:tcPr>
          <w:p w:rsidR="008C4C8D" w:rsidRDefault="008C4C8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C8D" w:rsidTr="008C4C8D">
        <w:tc>
          <w:tcPr>
            <w:tcW w:w="4644" w:type="dxa"/>
          </w:tcPr>
          <w:p w:rsidR="008C4C8D" w:rsidRPr="008C4C8D" w:rsidRDefault="008C4C8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Budžetska politika u BiH</w:t>
            </w:r>
          </w:p>
        </w:tc>
        <w:tc>
          <w:tcPr>
            <w:tcW w:w="4644" w:type="dxa"/>
          </w:tcPr>
          <w:p w:rsidR="008C4C8D" w:rsidRDefault="008C4C8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C8D" w:rsidTr="008C4C8D">
        <w:tc>
          <w:tcPr>
            <w:tcW w:w="4644" w:type="dxa"/>
          </w:tcPr>
          <w:p w:rsidR="008C4C8D" w:rsidRPr="008C4C8D" w:rsidRDefault="008C4C8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Značaj i neophodnost međunarodne razmjene</w:t>
            </w:r>
          </w:p>
        </w:tc>
        <w:tc>
          <w:tcPr>
            <w:tcW w:w="4644" w:type="dxa"/>
          </w:tcPr>
          <w:p w:rsidR="008C4C8D" w:rsidRDefault="008C4C8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C8D" w:rsidTr="008C4C8D">
        <w:tc>
          <w:tcPr>
            <w:tcW w:w="4644" w:type="dxa"/>
          </w:tcPr>
          <w:p w:rsidR="008C4C8D" w:rsidRPr="008C4C8D" w:rsidRDefault="008C4C8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Instrumenti vanjske trgovine</w:t>
            </w:r>
          </w:p>
        </w:tc>
        <w:tc>
          <w:tcPr>
            <w:tcW w:w="4644" w:type="dxa"/>
          </w:tcPr>
          <w:p w:rsidR="008C4C8D" w:rsidRDefault="008C4C8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C8D" w:rsidTr="008C4C8D">
        <w:tc>
          <w:tcPr>
            <w:tcW w:w="4644" w:type="dxa"/>
          </w:tcPr>
          <w:p w:rsidR="008C4C8D" w:rsidRPr="004D2B16" w:rsidRDefault="008C4C8D" w:rsidP="004D2B1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Platna bilanca</w:t>
            </w:r>
          </w:p>
        </w:tc>
        <w:tc>
          <w:tcPr>
            <w:tcW w:w="4644" w:type="dxa"/>
          </w:tcPr>
          <w:p w:rsidR="008C4C8D" w:rsidRDefault="008C4C8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B16" w:rsidTr="008C4C8D">
        <w:tc>
          <w:tcPr>
            <w:tcW w:w="4644" w:type="dxa"/>
          </w:tcPr>
          <w:p w:rsidR="004D2B16" w:rsidRPr="008C4C8D" w:rsidRDefault="004D2B16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Regionalni razvoj</w:t>
            </w:r>
          </w:p>
        </w:tc>
        <w:tc>
          <w:tcPr>
            <w:tcW w:w="4644" w:type="dxa"/>
          </w:tcPr>
          <w:p w:rsidR="004D2B16" w:rsidRDefault="004D2B16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B16" w:rsidTr="008C4C8D">
        <w:tc>
          <w:tcPr>
            <w:tcW w:w="4644" w:type="dxa"/>
          </w:tcPr>
          <w:p w:rsidR="004D2B16" w:rsidRPr="008C4C8D" w:rsidRDefault="004D2B16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4D2B16" w:rsidRDefault="004D2B16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B16" w:rsidTr="008C4C8D">
        <w:tc>
          <w:tcPr>
            <w:tcW w:w="4644" w:type="dxa"/>
          </w:tcPr>
          <w:p w:rsidR="004D2B16" w:rsidRPr="008C4C8D" w:rsidRDefault="004D2B16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4D2B16" w:rsidRDefault="004D2B16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B16" w:rsidTr="008C4C8D">
        <w:tc>
          <w:tcPr>
            <w:tcW w:w="4644" w:type="dxa"/>
          </w:tcPr>
          <w:p w:rsidR="004D2B16" w:rsidRPr="008C4C8D" w:rsidRDefault="004D2B16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4D2B16" w:rsidRDefault="004D2B16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B16" w:rsidTr="008C4C8D">
        <w:tc>
          <w:tcPr>
            <w:tcW w:w="4644" w:type="dxa"/>
          </w:tcPr>
          <w:p w:rsidR="004D2B16" w:rsidRPr="008C4C8D" w:rsidRDefault="004D2B16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4D2B16" w:rsidRDefault="004D2B16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B16" w:rsidTr="008C4C8D">
        <w:tc>
          <w:tcPr>
            <w:tcW w:w="4644" w:type="dxa"/>
          </w:tcPr>
          <w:p w:rsidR="004D2B16" w:rsidRPr="008C4C8D" w:rsidRDefault="004D2B16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4D2B16" w:rsidRDefault="004D2B16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B16" w:rsidTr="008C4C8D">
        <w:tc>
          <w:tcPr>
            <w:tcW w:w="4644" w:type="dxa"/>
          </w:tcPr>
          <w:p w:rsidR="004D2B16" w:rsidRPr="008C4C8D" w:rsidRDefault="004D2B16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4D2B16" w:rsidRDefault="004D2B16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B16" w:rsidTr="008C4C8D">
        <w:tc>
          <w:tcPr>
            <w:tcW w:w="4644" w:type="dxa"/>
          </w:tcPr>
          <w:p w:rsidR="004D2B16" w:rsidRPr="008C4C8D" w:rsidRDefault="004D2B16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4D2B16" w:rsidRDefault="004D2B16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B16" w:rsidTr="008C4C8D">
        <w:tc>
          <w:tcPr>
            <w:tcW w:w="4644" w:type="dxa"/>
          </w:tcPr>
          <w:p w:rsidR="004D2B16" w:rsidRPr="008C4C8D" w:rsidRDefault="004D2B16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4D2B16" w:rsidRDefault="004D2B16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B16" w:rsidTr="008C4C8D">
        <w:tc>
          <w:tcPr>
            <w:tcW w:w="4644" w:type="dxa"/>
          </w:tcPr>
          <w:p w:rsidR="004D2B16" w:rsidRPr="008C4C8D" w:rsidRDefault="004D2B16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4D2B16" w:rsidRDefault="004D2B16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B16" w:rsidTr="008C4C8D">
        <w:tc>
          <w:tcPr>
            <w:tcW w:w="4644" w:type="dxa"/>
          </w:tcPr>
          <w:p w:rsidR="004D2B16" w:rsidRPr="008C4C8D" w:rsidRDefault="004D2B16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4D2B16" w:rsidRDefault="004D2B16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B16" w:rsidTr="008C4C8D">
        <w:tc>
          <w:tcPr>
            <w:tcW w:w="4644" w:type="dxa"/>
          </w:tcPr>
          <w:p w:rsidR="004D2B16" w:rsidRPr="008C4C8D" w:rsidRDefault="004D2B16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4D2B16" w:rsidRDefault="004D2B16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B16" w:rsidTr="008C4C8D">
        <w:tc>
          <w:tcPr>
            <w:tcW w:w="4644" w:type="dxa"/>
          </w:tcPr>
          <w:p w:rsidR="004D2B16" w:rsidRPr="008C4C8D" w:rsidRDefault="004D2B16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4D2B16" w:rsidRDefault="004D2B16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B16" w:rsidTr="008C4C8D">
        <w:tc>
          <w:tcPr>
            <w:tcW w:w="4644" w:type="dxa"/>
          </w:tcPr>
          <w:p w:rsidR="004D2B16" w:rsidRPr="008C4C8D" w:rsidRDefault="004D2B16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4D2B16" w:rsidRDefault="004D2B16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B16" w:rsidTr="008C4C8D">
        <w:tc>
          <w:tcPr>
            <w:tcW w:w="4644" w:type="dxa"/>
          </w:tcPr>
          <w:p w:rsidR="004D2B16" w:rsidRPr="008C4C8D" w:rsidRDefault="004D2B16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4D2B16" w:rsidRDefault="004D2B16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D355F" w:rsidRPr="00CD355F" w:rsidRDefault="00CD355F">
      <w:pPr>
        <w:rPr>
          <w:rFonts w:ascii="Arial" w:hAnsi="Arial" w:cs="Arial"/>
          <w:sz w:val="24"/>
          <w:szCs w:val="24"/>
        </w:rPr>
      </w:pPr>
    </w:p>
    <w:p w:rsidR="00CD355F" w:rsidRPr="004D2B16" w:rsidRDefault="00CD355F" w:rsidP="004D2B1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4D2B16">
        <w:rPr>
          <w:rFonts w:ascii="Arial" w:hAnsi="Arial" w:cs="Arial"/>
          <w:b/>
          <w:sz w:val="24"/>
          <w:szCs w:val="24"/>
        </w:rPr>
        <w:t xml:space="preserve">Literatura </w:t>
      </w:r>
      <w:r w:rsidR="008C4C8D" w:rsidRPr="004D2B16">
        <w:rPr>
          <w:rFonts w:ascii="Arial" w:hAnsi="Arial" w:cs="Arial"/>
          <w:b/>
          <w:sz w:val="24"/>
          <w:szCs w:val="24"/>
        </w:rPr>
        <w:t>navedena u</w:t>
      </w:r>
      <w:r w:rsidRPr="004D2B16">
        <w:rPr>
          <w:rFonts w:ascii="Arial" w:hAnsi="Arial" w:cs="Arial"/>
          <w:b/>
          <w:sz w:val="24"/>
          <w:szCs w:val="24"/>
        </w:rPr>
        <w:t xml:space="preserve"> syllabusu</w:t>
      </w:r>
      <w:r w:rsidR="008C4C8D" w:rsidRPr="004D2B16">
        <w:rPr>
          <w:rFonts w:ascii="Arial" w:hAnsi="Arial" w:cs="Arial"/>
          <w:b/>
          <w:sz w:val="24"/>
          <w:szCs w:val="24"/>
        </w:rPr>
        <w:t xml:space="preserve"> predmeta Privredno pravni sistem i politika i syllabusu predmeta Ekonomske osnove države i prava</w:t>
      </w:r>
    </w:p>
    <w:p w:rsidR="008C4C8D" w:rsidRPr="004D2B16" w:rsidRDefault="008C4C8D" w:rsidP="004D2B1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4D2B16">
        <w:rPr>
          <w:rFonts w:ascii="Arial" w:hAnsi="Arial" w:cs="Arial"/>
          <w:b/>
          <w:sz w:val="24"/>
          <w:szCs w:val="24"/>
        </w:rPr>
        <w:t>Ostala relevantna literatura</w:t>
      </w:r>
    </w:p>
    <w:p w:rsidR="00CD355F" w:rsidRPr="004D2B16" w:rsidRDefault="008C4C8D" w:rsidP="004D2B1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4D2B16">
        <w:rPr>
          <w:rFonts w:ascii="Arial" w:hAnsi="Arial" w:cs="Arial"/>
          <w:b/>
          <w:sz w:val="24"/>
          <w:szCs w:val="24"/>
        </w:rPr>
        <w:t>On-line izvori</w:t>
      </w:r>
    </w:p>
    <w:p w:rsidR="008C4C8D" w:rsidRDefault="008C4C8D" w:rsidP="008C4C8D">
      <w:pPr>
        <w:jc w:val="right"/>
        <w:rPr>
          <w:rFonts w:ascii="Arial" w:hAnsi="Arial" w:cs="Arial"/>
          <w:b/>
          <w:sz w:val="24"/>
          <w:szCs w:val="24"/>
        </w:rPr>
      </w:pPr>
    </w:p>
    <w:p w:rsidR="00CD355F" w:rsidRDefault="00CD355F" w:rsidP="008C4C8D">
      <w:pPr>
        <w:jc w:val="right"/>
        <w:rPr>
          <w:rFonts w:ascii="Arial" w:hAnsi="Arial" w:cs="Arial"/>
          <w:b/>
          <w:sz w:val="24"/>
          <w:szCs w:val="24"/>
        </w:rPr>
      </w:pPr>
      <w:r w:rsidRPr="00CD355F">
        <w:rPr>
          <w:rFonts w:ascii="Arial" w:hAnsi="Arial" w:cs="Arial"/>
          <w:b/>
          <w:sz w:val="24"/>
          <w:szCs w:val="24"/>
        </w:rPr>
        <w:t>Odg</w:t>
      </w:r>
      <w:r w:rsidR="00ED2A37">
        <w:rPr>
          <w:rFonts w:ascii="Arial" w:hAnsi="Arial" w:cs="Arial"/>
          <w:b/>
          <w:sz w:val="24"/>
          <w:szCs w:val="24"/>
        </w:rPr>
        <w:t>ovorni nastavnik:</w:t>
      </w:r>
      <w:r w:rsidR="00ED2A37">
        <w:rPr>
          <w:rFonts w:ascii="Arial" w:hAnsi="Arial" w:cs="Arial"/>
          <w:b/>
          <w:sz w:val="24"/>
          <w:szCs w:val="24"/>
        </w:rPr>
        <w:tab/>
      </w:r>
      <w:r w:rsidRPr="00CD355F">
        <w:rPr>
          <w:rFonts w:ascii="Arial" w:hAnsi="Arial" w:cs="Arial"/>
          <w:b/>
          <w:sz w:val="24"/>
          <w:szCs w:val="24"/>
        </w:rPr>
        <w:t>Prof. dr. sc. Faruk Jašarević</w:t>
      </w:r>
    </w:p>
    <w:p w:rsidR="009613D5" w:rsidRPr="00CD355F" w:rsidRDefault="00832301" w:rsidP="009613D5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Suradnici</w:t>
      </w:r>
      <w:r w:rsidR="00F95E2D">
        <w:rPr>
          <w:rFonts w:ascii="Arial" w:hAnsi="Arial" w:cs="Arial"/>
          <w:b/>
          <w:sz w:val="24"/>
          <w:szCs w:val="24"/>
        </w:rPr>
        <w:t>:</w:t>
      </w:r>
      <w:r w:rsidR="00F95E2D">
        <w:rPr>
          <w:rFonts w:ascii="Arial" w:hAnsi="Arial" w:cs="Arial"/>
          <w:b/>
          <w:sz w:val="24"/>
          <w:szCs w:val="24"/>
        </w:rPr>
        <w:tab/>
      </w:r>
      <w:r w:rsidR="00F95E2D">
        <w:rPr>
          <w:rFonts w:ascii="Arial" w:hAnsi="Arial" w:cs="Arial"/>
          <w:b/>
          <w:sz w:val="24"/>
          <w:szCs w:val="24"/>
        </w:rPr>
        <w:tab/>
      </w:r>
      <w:r w:rsidR="00F95E2D">
        <w:rPr>
          <w:rFonts w:ascii="Arial" w:hAnsi="Arial" w:cs="Arial"/>
          <w:b/>
          <w:sz w:val="24"/>
          <w:szCs w:val="24"/>
        </w:rPr>
        <w:tab/>
      </w:r>
      <w:r w:rsidR="009613D5">
        <w:rPr>
          <w:rFonts w:ascii="Arial" w:hAnsi="Arial" w:cs="Arial"/>
          <w:b/>
          <w:sz w:val="24"/>
          <w:szCs w:val="24"/>
        </w:rPr>
        <w:t>Viši asistent Haris Kozlo, MA</w:t>
      </w:r>
    </w:p>
    <w:p w:rsidR="00ED2A37" w:rsidRDefault="00ED2A37" w:rsidP="009613D5">
      <w:pPr>
        <w:jc w:val="center"/>
        <w:rPr>
          <w:rFonts w:ascii="Arial" w:hAnsi="Arial" w:cs="Arial"/>
          <w:b/>
          <w:sz w:val="24"/>
          <w:szCs w:val="24"/>
        </w:rPr>
      </w:pPr>
    </w:p>
    <w:sectPr w:rsidR="00ED2A37" w:rsidSect="005F2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2713"/>
    <w:multiLevelType w:val="hybridMultilevel"/>
    <w:tmpl w:val="7B9228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97321"/>
    <w:multiLevelType w:val="hybridMultilevel"/>
    <w:tmpl w:val="C63A4D04"/>
    <w:lvl w:ilvl="0" w:tplc="8CE0DC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355F"/>
    <w:rsid w:val="00037DF8"/>
    <w:rsid w:val="00336102"/>
    <w:rsid w:val="00340253"/>
    <w:rsid w:val="004D2B16"/>
    <w:rsid w:val="005E174E"/>
    <w:rsid w:val="005F2B7C"/>
    <w:rsid w:val="006F6B0B"/>
    <w:rsid w:val="00705A6E"/>
    <w:rsid w:val="00832301"/>
    <w:rsid w:val="008369C0"/>
    <w:rsid w:val="00880DCD"/>
    <w:rsid w:val="008C4C8D"/>
    <w:rsid w:val="009613D5"/>
    <w:rsid w:val="009F050A"/>
    <w:rsid w:val="00AF2666"/>
    <w:rsid w:val="00CD355F"/>
    <w:rsid w:val="00ED2A37"/>
    <w:rsid w:val="00EE1D16"/>
    <w:rsid w:val="00F95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55F"/>
    <w:pPr>
      <w:ind w:left="720"/>
      <w:contextualSpacing/>
    </w:pPr>
  </w:style>
  <w:style w:type="table" w:styleId="TableGrid">
    <w:name w:val="Table Grid"/>
    <w:basedOn w:val="TableNormal"/>
    <w:uiPriority w:val="59"/>
    <w:rsid w:val="00F95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55F"/>
    <w:pPr>
      <w:ind w:left="720"/>
      <w:contextualSpacing/>
    </w:pPr>
  </w:style>
  <w:style w:type="table" w:styleId="TableGrid">
    <w:name w:val="Table Grid"/>
    <w:basedOn w:val="TableNormal"/>
    <w:uiPriority w:val="59"/>
    <w:rsid w:val="00F95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faruk</dc:creator>
  <cp:lastModifiedBy>Windows User</cp:lastModifiedBy>
  <cp:revision>4</cp:revision>
  <dcterms:created xsi:type="dcterms:W3CDTF">2019-02-19T07:11:00Z</dcterms:created>
  <dcterms:modified xsi:type="dcterms:W3CDTF">2020-02-23T10:54:00Z</dcterms:modified>
</cp:coreProperties>
</file>